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759CB726"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DC13DD">
        <w:rPr>
          <w:rFonts w:ascii="Arial" w:eastAsia="SimSun" w:hAnsi="Arial" w:cs="Times New Roman"/>
          <w:b/>
          <w:sz w:val="24"/>
          <w:szCs w:val="20"/>
          <w:lang w:val="en-GB"/>
        </w:rPr>
        <w:t>2</w:t>
      </w:r>
      <w:r w:rsidR="00BB08D9">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720C20" w:rsidRPr="00720C20">
        <w:rPr>
          <w:rFonts w:ascii="Arial" w:eastAsia="SimSun" w:hAnsi="Arial" w:cs="Times New Roman"/>
          <w:b/>
          <w:bCs/>
          <w:sz w:val="24"/>
          <w:szCs w:val="20"/>
          <w:lang w:val="en-GB" w:eastAsia="ja-JP"/>
        </w:rPr>
        <w:t>R4-1911195</w:t>
      </w:r>
    </w:p>
    <w:p w14:paraId="178A2302" w14:textId="13B69DE2" w:rsidR="00841BCD" w:rsidRPr="00841BCD" w:rsidRDefault="00BB08D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BB08D9">
        <w:rPr>
          <w:rFonts w:ascii="Arial" w:eastAsia="SimSun" w:hAnsi="Arial" w:cs="Times New Roman"/>
          <w:b/>
          <w:sz w:val="24"/>
          <w:szCs w:val="20"/>
          <w:lang w:val="en-GB"/>
        </w:rPr>
        <w:t>Chongqing</w:t>
      </w:r>
      <w:r w:rsidR="00DC13DD" w:rsidRPr="00DC13DD">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14</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 </w:t>
      </w:r>
      <w:r>
        <w:rPr>
          <w:rFonts w:ascii="Arial" w:eastAsia="SimSun" w:hAnsi="Arial" w:cs="Times New Roman"/>
          <w:b/>
          <w:sz w:val="24"/>
          <w:szCs w:val="20"/>
          <w:lang w:val="en-GB"/>
        </w:rPr>
        <w:t>18</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6B622B">
        <w:rPr>
          <w:rFonts w:ascii="Arial" w:eastAsia="SimSun" w:hAnsi="Arial" w:cs="Times New Roman"/>
          <w:b/>
          <w:sz w:val="24"/>
          <w:szCs w:val="20"/>
          <w:lang w:val="en-GB"/>
        </w:rPr>
        <w:t xml:space="preserve"> 2019</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101883CC" w:rsidR="00841BCD" w:rsidRPr="00D21EC4" w:rsidRDefault="00841BCD" w:rsidP="00841BCD">
      <w:pPr>
        <w:ind w:left="1985" w:hanging="1985"/>
        <w:rPr>
          <w:rFonts w:ascii="Arial" w:eastAsia="Calibri" w:hAnsi="Arial" w:cs="Arial"/>
          <w:b/>
          <w:bCs/>
          <w:sz w:val="24"/>
        </w:rPr>
      </w:pPr>
      <w:r w:rsidRPr="00D21EC4">
        <w:rPr>
          <w:rFonts w:ascii="Arial" w:eastAsia="Calibri" w:hAnsi="Arial" w:cs="Arial"/>
          <w:b/>
          <w:bCs/>
          <w:sz w:val="24"/>
          <w:lang w:val="en-GB"/>
        </w:rPr>
        <w:t>Title:</w:t>
      </w:r>
      <w:r w:rsidRPr="00D21EC4">
        <w:rPr>
          <w:rFonts w:ascii="Arial" w:eastAsia="Calibri" w:hAnsi="Arial" w:cs="Arial"/>
          <w:b/>
          <w:bCs/>
          <w:sz w:val="24"/>
          <w:lang w:val="en-GB"/>
        </w:rPr>
        <w:tab/>
      </w:r>
      <w:r w:rsidR="007C2034" w:rsidRPr="00D21EC4">
        <w:rPr>
          <w:rFonts w:ascii="Arial" w:eastAsia="Calibri" w:hAnsi="Arial" w:cs="Arial"/>
          <w:b/>
          <w:bCs/>
          <w:sz w:val="24"/>
          <w:lang w:val="en-GB"/>
        </w:rPr>
        <w:t xml:space="preserve">On NR Rel-16 HST BS demodulation </w:t>
      </w:r>
      <w:r w:rsidR="002D2700">
        <w:rPr>
          <w:rFonts w:ascii="Arial" w:eastAsia="Calibri" w:hAnsi="Arial" w:cs="Arial"/>
          <w:b/>
          <w:bCs/>
          <w:sz w:val="24"/>
          <w:lang w:val="en-GB"/>
        </w:rPr>
        <w:t xml:space="preserve">PRACH </w:t>
      </w:r>
      <w:r w:rsidR="007C2034" w:rsidRPr="00D21EC4">
        <w:rPr>
          <w:rFonts w:ascii="Arial" w:eastAsia="Calibri" w:hAnsi="Arial" w:cs="Arial"/>
          <w:b/>
          <w:bCs/>
          <w:sz w:val="24"/>
          <w:lang w:val="en-GB"/>
        </w:rPr>
        <w:t>requirements</w:t>
      </w:r>
    </w:p>
    <w:p w14:paraId="139CE457" w14:textId="509A7B06"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25136" w:rsidRPr="00825136">
        <w:rPr>
          <w:rFonts w:ascii="Arial" w:eastAsia="MS Mincho" w:hAnsi="Arial" w:cs="Arial"/>
          <w:b/>
          <w:bCs/>
          <w:sz w:val="24"/>
          <w:szCs w:val="20"/>
          <w:lang w:val="en-GB"/>
        </w:rPr>
        <w:t>8.17.2.3</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7AD103B4" w14:textId="462EF588" w:rsidR="00D21EC4" w:rsidRDefault="00D21EC4" w:rsidP="00D21EC4">
      <w:pPr>
        <w:rPr>
          <w:lang w:val="en-GB"/>
        </w:rPr>
      </w:pPr>
      <w:r w:rsidRPr="00E30C0C">
        <w:rPr>
          <w:lang w:val="en-GB"/>
        </w:rPr>
        <w:t>In the RAN4#</w:t>
      </w:r>
      <w:r>
        <w:rPr>
          <w:lang w:val="en-GB"/>
        </w:rPr>
        <w:t xml:space="preserve">92 </w:t>
      </w:r>
      <w:r w:rsidRPr="00E30C0C">
        <w:rPr>
          <w:lang w:val="en-GB"/>
        </w:rPr>
        <w:t>meeting</w:t>
      </w:r>
      <w:r>
        <w:rPr>
          <w:lang w:val="en-GB"/>
        </w:rPr>
        <w:t>, the foundations towards Rel-16 HST BS demodulation performance requirements were discussed and the next steps were captured in WF [</w:t>
      </w:r>
      <w:r w:rsidR="00720C20">
        <w:rPr>
          <w:lang w:val="en-GB"/>
        </w:rPr>
        <w:t>1</w:t>
      </w:r>
      <w:r>
        <w:rPr>
          <w:lang w:val="en-GB"/>
        </w:rPr>
        <w:t>].</w:t>
      </w:r>
    </w:p>
    <w:p w14:paraId="3F8801AF" w14:textId="68F21827" w:rsidR="00D21EC4" w:rsidRDefault="00D21EC4" w:rsidP="00D21EC4">
      <w:pPr>
        <w:rPr>
          <w:lang w:val="en-GB"/>
        </w:rPr>
      </w:pPr>
      <w:r>
        <w:rPr>
          <w:lang w:val="en-GB"/>
        </w:rPr>
        <w:t xml:space="preserve">The WF captures many options on nearly all aspects of test case configurations. Main clusters of parameterization options are found around, maximum doppler shift, channel modelling, </w:t>
      </w:r>
      <w:r w:rsidR="001A5EF2">
        <w:rPr>
          <w:lang w:val="en-GB"/>
        </w:rPr>
        <w:t>PRACH formats</w:t>
      </w:r>
      <w:r>
        <w:rPr>
          <w:lang w:val="en-GB"/>
        </w:rPr>
        <w:t>, as well as and test metrics.</w:t>
      </w:r>
      <w:r>
        <w:rPr>
          <w:lang w:val="en-GB"/>
        </w:rPr>
        <w:br/>
        <w:t xml:space="preserve">Several previously unrecognized issues (e.g., PRACH format 0 root sequence vulnerability, and propagation condition </w:t>
      </w:r>
      <w:r w:rsidR="001A5EF2">
        <w:rPr>
          <w:lang w:val="en-GB"/>
        </w:rPr>
        <w:t xml:space="preserve">modelling </w:t>
      </w:r>
      <w:r>
        <w:rPr>
          <w:lang w:val="en-GB"/>
        </w:rPr>
        <w:t>peculiarities fr</w:t>
      </w:r>
      <w:r w:rsidR="001A5EF2">
        <w:rPr>
          <w:lang w:val="en-GB"/>
        </w:rPr>
        <w:t>o</w:t>
      </w:r>
      <w:r>
        <w:rPr>
          <w:lang w:val="en-GB"/>
        </w:rPr>
        <w:t>m LTE) were presented as well.</w:t>
      </w:r>
    </w:p>
    <w:p w14:paraId="5BD27E2B" w14:textId="62487A3E" w:rsidR="00D21EC4" w:rsidRDefault="00D21EC4" w:rsidP="00D21EC4">
      <w:pPr>
        <w:rPr>
          <w:lang w:val="en-GB"/>
        </w:rPr>
      </w:pPr>
      <w:r>
        <w:rPr>
          <w:lang w:val="en-GB"/>
        </w:rPr>
        <w:t>In this contribution, we will narrow down the plethora of proposed test configurations, by analysing the simulation results captured in our simulation companion contribution [</w:t>
      </w:r>
      <w:r w:rsidR="00997ACF" w:rsidRPr="00997ACF">
        <w:rPr>
          <w:lang w:val="en-GB"/>
        </w:rPr>
        <w:t xml:space="preserve">2] </w:t>
      </w:r>
      <w:r>
        <w:rPr>
          <w:lang w:val="en-GB"/>
        </w:rPr>
        <w:t xml:space="preserve">as well as discuss the </w:t>
      </w:r>
      <w:r w:rsidR="003E7F14">
        <w:rPr>
          <w:lang w:val="en-GB"/>
        </w:rPr>
        <w:t xml:space="preserve">fundamental </w:t>
      </w:r>
      <w:r>
        <w:rPr>
          <w:lang w:val="en-GB"/>
        </w:rPr>
        <w:t>issue</w:t>
      </w:r>
      <w:r w:rsidR="003E7F14">
        <w:rPr>
          <w:lang w:val="en-GB"/>
        </w:rPr>
        <w:t>s</w:t>
      </w:r>
      <w:r>
        <w:rPr>
          <w:lang w:val="en-GB"/>
        </w:rPr>
        <w:t xml:space="preserve"> raised.</w:t>
      </w:r>
    </w:p>
    <w:p w14:paraId="3F275F6D" w14:textId="6484ACD1" w:rsidR="009C3A16" w:rsidRDefault="009C3A16" w:rsidP="005C23A4">
      <w:pPr>
        <w:rPr>
          <w:lang w:val="en-GB"/>
        </w:rPr>
      </w:pPr>
    </w:p>
    <w:p w14:paraId="50E6AE0F" w14:textId="77777777" w:rsidR="009C3A16" w:rsidRDefault="009C3A16" w:rsidP="005C23A4">
      <w:pPr>
        <w:rPr>
          <w:lang w:val="en-GB"/>
        </w:rPr>
      </w:pPr>
    </w:p>
    <w:p w14:paraId="6614EE98" w14:textId="26DBC8D9" w:rsidR="00D07BCE" w:rsidRDefault="00D07BCE" w:rsidP="00D07BCE">
      <w:pPr>
        <w:pStyle w:val="RAN4H1"/>
      </w:pPr>
      <w:r>
        <w:t>PRACH BS demodulation</w:t>
      </w:r>
      <w:r w:rsidR="001A5EF2">
        <w:t xml:space="preserve"> discussion</w:t>
      </w:r>
    </w:p>
    <w:p w14:paraId="6FA0EEB3" w14:textId="31075136" w:rsidR="00D07BCE" w:rsidRDefault="00D07BCE" w:rsidP="005C23A4">
      <w:pPr>
        <w:rPr>
          <w:lang w:val="en-GB"/>
        </w:rPr>
      </w:pPr>
    </w:p>
    <w:p w14:paraId="0930AD49" w14:textId="64FF00AA" w:rsidR="00D214DC" w:rsidRDefault="00D214DC" w:rsidP="00D214DC">
      <w:pPr>
        <w:pStyle w:val="RAN4H2"/>
        <w:rPr>
          <w:lang w:val="en-GB"/>
        </w:rPr>
      </w:pPr>
      <w:r>
        <w:rPr>
          <w:lang w:val="en-GB"/>
        </w:rPr>
        <w:t>PRACH channel models</w:t>
      </w:r>
      <w:r w:rsidR="00191EE9">
        <w:rPr>
          <w:lang w:val="en-GB"/>
        </w:rPr>
        <w:t xml:space="preserve"> and Doppler modelling</w:t>
      </w:r>
    </w:p>
    <w:p w14:paraId="2B747A99" w14:textId="5BFD4CAD" w:rsidR="00D214DC" w:rsidRDefault="00D32062" w:rsidP="00D214DC">
      <w:pPr>
        <w:rPr>
          <w:lang w:val="en-GB"/>
        </w:rPr>
      </w:pPr>
      <w:r>
        <w:rPr>
          <w:lang w:val="en-GB"/>
        </w:rPr>
        <w:t xml:space="preserve">During the discussions at RAN4#92 the question arose, if it makes sense in PRACH to model both Doppler Shift and Doppler spread in the same channel model. </w:t>
      </w:r>
      <w:r w:rsidR="00857D96">
        <w:rPr>
          <w:lang w:val="en-GB"/>
        </w:rPr>
        <w:t>The c</w:t>
      </w:r>
      <w:r>
        <w:rPr>
          <w:lang w:val="en-GB"/>
        </w:rPr>
        <w:t>urrently discussed channel model coverage is as follows:</w:t>
      </w:r>
    </w:p>
    <w:p w14:paraId="418D0C0D" w14:textId="1D782104" w:rsidR="00D32062" w:rsidRDefault="00D32062" w:rsidP="00D32062">
      <w:pPr>
        <w:pStyle w:val="ListParagraph"/>
        <w:numPr>
          <w:ilvl w:val="0"/>
          <w:numId w:val="18"/>
        </w:numPr>
        <w:tabs>
          <w:tab w:val="clear" w:pos="720"/>
          <w:tab w:val="num" w:pos="1080"/>
        </w:tabs>
        <w:ind w:left="1080"/>
        <w:rPr>
          <w:lang w:val="en-GB"/>
        </w:rPr>
      </w:pPr>
      <w:r w:rsidRPr="00D32062">
        <w:rPr>
          <w:lang w:val="en-GB"/>
        </w:rPr>
        <w:t>AWGN with large Doppler shift</w:t>
      </w:r>
      <w:r>
        <w:rPr>
          <w:lang w:val="en-GB"/>
        </w:rPr>
        <w:t>/FO.</w:t>
      </w:r>
    </w:p>
    <w:p w14:paraId="24976774" w14:textId="6073FAC6" w:rsidR="00D32062" w:rsidRDefault="00D32062" w:rsidP="00D32062">
      <w:pPr>
        <w:pStyle w:val="ListParagraph"/>
        <w:numPr>
          <w:ilvl w:val="1"/>
          <w:numId w:val="18"/>
        </w:numPr>
        <w:tabs>
          <w:tab w:val="clear" w:pos="1440"/>
          <w:tab w:val="num" w:pos="1800"/>
        </w:tabs>
        <w:ind w:left="1800"/>
        <w:rPr>
          <w:lang w:val="en-GB"/>
        </w:rPr>
      </w:pPr>
      <w:r>
        <w:rPr>
          <w:lang w:val="en-GB"/>
        </w:rPr>
        <w:t>Tests the high-speed receiver. Used in LTE.</w:t>
      </w:r>
    </w:p>
    <w:p w14:paraId="04FBE02B" w14:textId="48BA96A5" w:rsidR="00D32062" w:rsidRDefault="00D32062" w:rsidP="00D32062">
      <w:pPr>
        <w:pStyle w:val="ListParagraph"/>
        <w:numPr>
          <w:ilvl w:val="0"/>
          <w:numId w:val="18"/>
        </w:numPr>
        <w:tabs>
          <w:tab w:val="clear" w:pos="720"/>
          <w:tab w:val="num" w:pos="1080"/>
        </w:tabs>
        <w:ind w:left="1080"/>
        <w:rPr>
          <w:lang w:val="en-GB"/>
        </w:rPr>
      </w:pPr>
      <w:r>
        <w:rPr>
          <w:lang w:val="en-GB"/>
        </w:rPr>
        <w:t>AWGN with no impairments</w:t>
      </w:r>
    </w:p>
    <w:p w14:paraId="393219A6" w14:textId="72DD277A" w:rsidR="00D32062" w:rsidRDefault="00D32062" w:rsidP="00D32062">
      <w:pPr>
        <w:pStyle w:val="ListParagraph"/>
        <w:numPr>
          <w:ilvl w:val="1"/>
          <w:numId w:val="18"/>
        </w:numPr>
        <w:tabs>
          <w:tab w:val="clear" w:pos="1440"/>
          <w:tab w:val="num" w:pos="1800"/>
        </w:tabs>
        <w:ind w:left="1800"/>
        <w:rPr>
          <w:lang w:val="en-GB"/>
        </w:rPr>
      </w:pPr>
      <w:r>
        <w:rPr>
          <w:lang w:val="en-GB"/>
        </w:rPr>
        <w:t>Used as reference. Used in LTE. FFS.</w:t>
      </w:r>
    </w:p>
    <w:p w14:paraId="7A1F5B50" w14:textId="5F858FDF" w:rsidR="00D32062" w:rsidRDefault="00D32062" w:rsidP="00D32062">
      <w:pPr>
        <w:pStyle w:val="ListParagraph"/>
        <w:numPr>
          <w:ilvl w:val="0"/>
          <w:numId w:val="18"/>
        </w:numPr>
        <w:tabs>
          <w:tab w:val="clear" w:pos="720"/>
          <w:tab w:val="num" w:pos="1080"/>
        </w:tabs>
        <w:ind w:left="1080"/>
        <w:rPr>
          <w:lang w:val="en-GB"/>
        </w:rPr>
      </w:pPr>
      <w:r>
        <w:rPr>
          <w:lang w:val="en-GB"/>
        </w:rPr>
        <w:t>Fading (TDL-C) with small FO (capturing 0.1% ppm oscillator error).</w:t>
      </w:r>
    </w:p>
    <w:p w14:paraId="21ED433E" w14:textId="08EC9F3B" w:rsidR="00DA78BA" w:rsidRPr="00D32062" w:rsidRDefault="00DA78BA" w:rsidP="00DA78BA">
      <w:pPr>
        <w:pStyle w:val="ListParagraph"/>
        <w:numPr>
          <w:ilvl w:val="1"/>
          <w:numId w:val="18"/>
        </w:numPr>
        <w:tabs>
          <w:tab w:val="clear" w:pos="1440"/>
          <w:tab w:val="num" w:pos="1800"/>
        </w:tabs>
        <w:ind w:left="1800"/>
        <w:rPr>
          <w:lang w:val="en-GB"/>
        </w:rPr>
      </w:pPr>
      <w:r>
        <w:rPr>
          <w:lang w:val="en-GB"/>
        </w:rPr>
        <w:t>Tests implementation of oscillator error handling and fading.</w:t>
      </w:r>
      <w:r w:rsidR="00BD0461">
        <w:rPr>
          <w:lang w:val="en-GB"/>
        </w:rPr>
        <w:t xml:space="preserve"> Used in LTE.</w:t>
      </w:r>
    </w:p>
    <w:p w14:paraId="2E901873" w14:textId="4ECFE0F7" w:rsidR="00D214DC" w:rsidRDefault="005A6D62" w:rsidP="00D214DC">
      <w:pPr>
        <w:rPr>
          <w:lang w:val="en-GB"/>
        </w:rPr>
      </w:pPr>
      <w:r>
        <w:rPr>
          <w:lang w:val="en-GB"/>
        </w:rPr>
        <w:t>While it is possible to test PRACH with a fading channel model including both Doppler spread and a high Doppler shift/FO, we think that the currently discussed test coverage is sufficient</w:t>
      </w:r>
      <w:r w:rsidR="00DA78BA">
        <w:rPr>
          <w:lang w:val="en-GB"/>
        </w:rPr>
        <w:t xml:space="preserve"> in a minimum test requirement sense.</w:t>
      </w:r>
      <w:r w:rsidR="00BD0461">
        <w:rPr>
          <w:lang w:val="en-GB"/>
        </w:rPr>
        <w:t xml:space="preserve"> Such a test is also absent in LTE.</w:t>
      </w:r>
    </w:p>
    <w:p w14:paraId="3566BAE4" w14:textId="10380B6F" w:rsidR="005A6D62" w:rsidRDefault="005A6D62" w:rsidP="005A6D62">
      <w:pPr>
        <w:pStyle w:val="RAN4observation0"/>
      </w:pPr>
      <w:r>
        <w:t xml:space="preserve">PRACH high speed/high Doppler shift </w:t>
      </w:r>
      <w:r w:rsidR="00DA78BA">
        <w:t xml:space="preserve">receiver </w:t>
      </w:r>
      <w:r>
        <w:t>testing is sufficiently covered by the AWGN + high FO test cases</w:t>
      </w:r>
      <w:r w:rsidR="00D969A8">
        <w:t>, no fading + high FO model is necessary.</w:t>
      </w:r>
    </w:p>
    <w:p w14:paraId="00C3558B" w14:textId="7B67BE46" w:rsidR="00D07BCE" w:rsidRDefault="00D07BCE" w:rsidP="005C23A4">
      <w:pPr>
        <w:rPr>
          <w:lang w:val="en-GB"/>
        </w:rPr>
      </w:pPr>
    </w:p>
    <w:p w14:paraId="55FB78D7" w14:textId="461543C9" w:rsidR="005F0207" w:rsidRDefault="005F0207" w:rsidP="005C23A4">
      <w:pPr>
        <w:rPr>
          <w:lang w:val="en-GB"/>
        </w:rPr>
      </w:pPr>
    </w:p>
    <w:p w14:paraId="0E69B7A0" w14:textId="7E074D02" w:rsidR="005F0207" w:rsidRPr="00235A20" w:rsidRDefault="005F0207" w:rsidP="005F0207">
      <w:pPr>
        <w:rPr>
          <w:lang w:val="en-GB"/>
        </w:rPr>
      </w:pPr>
      <w:r>
        <w:rPr>
          <w:lang w:val="en-GB"/>
        </w:rPr>
        <w:t>In the WF [</w:t>
      </w:r>
      <w:r w:rsidR="00BF5D7F" w:rsidRPr="00BF5D7F">
        <w:rPr>
          <w:lang w:val="en-GB"/>
        </w:rPr>
        <w:t>1</w:t>
      </w:r>
      <w:r>
        <w:rPr>
          <w:lang w:val="en-GB"/>
        </w:rPr>
        <w:t>]</w:t>
      </w:r>
      <w:r w:rsidR="00D969A8">
        <w:rPr>
          <w:lang w:val="en-GB"/>
        </w:rPr>
        <w:t>, large number of FO and channel options was captured:</w:t>
      </w:r>
    </w:p>
    <w:tbl>
      <w:tblPr>
        <w:tblStyle w:val="TableGrid"/>
        <w:tblW w:w="4500" w:type="pct"/>
        <w:jc w:val="center"/>
        <w:tblLook w:val="04A0" w:firstRow="1" w:lastRow="0" w:firstColumn="1" w:lastColumn="0" w:noHBand="0" w:noVBand="1"/>
      </w:tblPr>
      <w:tblGrid>
        <w:gridCol w:w="8655"/>
      </w:tblGrid>
      <w:tr w:rsidR="005F0207" w:rsidRPr="002333B6" w14:paraId="26DDEA2F" w14:textId="77777777" w:rsidTr="005F0207">
        <w:trPr>
          <w:jc w:val="center"/>
        </w:trPr>
        <w:tc>
          <w:tcPr>
            <w:tcW w:w="8655" w:type="dxa"/>
          </w:tcPr>
          <w:p w14:paraId="3C6CB2EA" w14:textId="77777777" w:rsidR="005F0207" w:rsidRPr="005F0207" w:rsidRDefault="005F0207" w:rsidP="005F0207">
            <w:pPr>
              <w:numPr>
                <w:ilvl w:val="0"/>
                <w:numId w:val="26"/>
              </w:numPr>
              <w:overflowPunct w:val="0"/>
              <w:ind w:left="1267"/>
              <w:contextualSpacing/>
              <w:rPr>
                <w:rFonts w:eastAsia="Times New Roman" w:cs="Times New Roman"/>
                <w:sz w:val="22"/>
                <w:szCs w:val="24"/>
                <w:lang w:val="en-GB" w:eastAsia="en-GB"/>
              </w:rPr>
            </w:pPr>
            <w:r w:rsidRPr="005F0207">
              <w:rPr>
                <w:rFonts w:ascii="Calibri" w:eastAsia="SimSun" w:hAnsi="Calibri" w:cs="+mn-cs"/>
                <w:b/>
                <w:bCs/>
                <w:color w:val="000000"/>
                <w:kern w:val="24"/>
                <w:sz w:val="22"/>
                <w:lang w:eastAsia="en-GB"/>
              </w:rPr>
              <w:t>Frequency offset under AWGN for PRACH format 0</w:t>
            </w:r>
          </w:p>
          <w:p w14:paraId="311893F3" w14:textId="77777777" w:rsidR="005F0207" w:rsidRPr="005F0207" w:rsidRDefault="005F0207" w:rsidP="005F0207">
            <w:pPr>
              <w:numPr>
                <w:ilvl w:val="1"/>
                <w:numId w:val="26"/>
              </w:numPr>
              <w:overflowPunct w:val="0"/>
              <w:ind w:left="2606"/>
              <w:contextualSpacing/>
              <w:rPr>
                <w:rFonts w:eastAsia="Times New Roman" w:cs="Times New Roman"/>
                <w:szCs w:val="24"/>
                <w:lang w:val="en-GB" w:eastAsia="en-GB"/>
              </w:rPr>
            </w:pPr>
            <w:r w:rsidRPr="005F0207">
              <w:rPr>
                <w:rFonts w:ascii="Calibri" w:eastAsia="SimSun" w:hAnsi="Calibri" w:cs="+mn-cs"/>
                <w:color w:val="000000"/>
                <w:kern w:val="24"/>
                <w:szCs w:val="20"/>
                <w:lang w:eastAsia="en-GB"/>
              </w:rPr>
              <w:lastRenderedPageBreak/>
              <w:t xml:space="preserve">Frequency offset for restricted set Type A </w:t>
            </w:r>
          </w:p>
          <w:p w14:paraId="16F09C0F" w14:textId="77777777" w:rsidR="005F0207" w:rsidRPr="005F0207" w:rsidRDefault="005F0207" w:rsidP="005F0207">
            <w:pPr>
              <w:numPr>
                <w:ilvl w:val="2"/>
                <w:numId w:val="26"/>
              </w:numPr>
              <w:overflowPunct w:val="0"/>
              <w:ind w:left="3960"/>
              <w:contextualSpacing/>
              <w:rPr>
                <w:rFonts w:eastAsia="Times New Roman" w:cs="Times New Roman"/>
                <w:sz w:val="18"/>
                <w:szCs w:val="24"/>
                <w:lang w:val="en-GB" w:eastAsia="en-GB"/>
              </w:rPr>
            </w:pPr>
            <w:r w:rsidRPr="005F0207">
              <w:rPr>
                <w:rFonts w:ascii="Calibri" w:eastAsia="SimSun" w:hAnsi="Calibri" w:cs="+mn-cs"/>
                <w:color w:val="000000"/>
                <w:kern w:val="24"/>
                <w:sz w:val="18"/>
                <w:szCs w:val="18"/>
                <w:lang w:val="en-GB" w:eastAsia="en-GB"/>
              </w:rPr>
              <w:t>Option 1: 1340Hz</w:t>
            </w:r>
            <w:r w:rsidRPr="005F0207">
              <w:rPr>
                <w:rFonts w:ascii="Calibri" w:eastAsia="SimSun" w:hAnsi="Calibri" w:cs="+mn-cs"/>
                <w:color w:val="000000"/>
                <w:kern w:val="24"/>
                <w:sz w:val="18"/>
                <w:szCs w:val="18"/>
                <w:lang w:eastAsia="en-GB"/>
              </w:rPr>
              <w:t xml:space="preserve"> with AWGN</w:t>
            </w:r>
          </w:p>
          <w:p w14:paraId="279FA991" w14:textId="77777777" w:rsidR="005F0207" w:rsidRPr="005F0207" w:rsidRDefault="005F0207" w:rsidP="005F0207">
            <w:pPr>
              <w:numPr>
                <w:ilvl w:val="2"/>
                <w:numId w:val="26"/>
              </w:numPr>
              <w:overflowPunct w:val="0"/>
              <w:ind w:left="3960"/>
              <w:contextualSpacing/>
              <w:rPr>
                <w:rFonts w:eastAsia="Times New Roman" w:cs="Times New Roman"/>
                <w:sz w:val="18"/>
                <w:szCs w:val="24"/>
                <w:lang w:val="en-GB" w:eastAsia="en-GB"/>
              </w:rPr>
            </w:pPr>
            <w:r w:rsidRPr="005F0207">
              <w:rPr>
                <w:rFonts w:ascii="Calibri" w:eastAsia="SimSun" w:hAnsi="Calibri" w:cs="+mn-cs"/>
                <w:color w:val="000000"/>
                <w:kern w:val="24"/>
                <w:sz w:val="18"/>
                <w:szCs w:val="18"/>
                <w:lang w:eastAsia="en-GB"/>
              </w:rPr>
              <w:t>Option 2: 0Hz and 1340Hz with AWGN</w:t>
            </w:r>
          </w:p>
          <w:p w14:paraId="3338E968" w14:textId="77777777" w:rsidR="005F0207" w:rsidRPr="005F0207" w:rsidRDefault="005F0207" w:rsidP="005F0207">
            <w:pPr>
              <w:numPr>
                <w:ilvl w:val="1"/>
                <w:numId w:val="26"/>
              </w:numPr>
              <w:overflowPunct w:val="0"/>
              <w:ind w:left="2606"/>
              <w:contextualSpacing/>
              <w:rPr>
                <w:rFonts w:eastAsia="Times New Roman" w:cs="Times New Roman"/>
                <w:szCs w:val="24"/>
                <w:lang w:val="en-GB" w:eastAsia="en-GB"/>
              </w:rPr>
            </w:pPr>
            <w:r w:rsidRPr="005F0207">
              <w:rPr>
                <w:rFonts w:ascii="Calibri" w:eastAsia="SimSun" w:hAnsi="Calibri" w:cs="+mn-cs"/>
                <w:color w:val="000000"/>
                <w:kern w:val="24"/>
                <w:szCs w:val="20"/>
                <w:lang w:eastAsia="en-GB"/>
              </w:rPr>
              <w:t xml:space="preserve">Frequency offset for restricted set Type B </w:t>
            </w:r>
          </w:p>
          <w:p w14:paraId="295F0A6F" w14:textId="77777777" w:rsidR="005F0207" w:rsidRPr="005F0207" w:rsidRDefault="005F0207" w:rsidP="005F0207">
            <w:pPr>
              <w:numPr>
                <w:ilvl w:val="2"/>
                <w:numId w:val="26"/>
              </w:numPr>
              <w:overflowPunct w:val="0"/>
              <w:ind w:left="3960"/>
              <w:contextualSpacing/>
              <w:rPr>
                <w:rFonts w:eastAsia="Times New Roman" w:cs="Times New Roman"/>
                <w:sz w:val="18"/>
                <w:szCs w:val="24"/>
                <w:lang w:val="en-GB" w:eastAsia="en-GB"/>
              </w:rPr>
            </w:pPr>
            <w:r w:rsidRPr="005F0207">
              <w:rPr>
                <w:rFonts w:ascii="Calibri" w:eastAsia="SimSun" w:hAnsi="Calibri" w:cs="+mn-cs"/>
                <w:color w:val="000000"/>
                <w:kern w:val="24"/>
                <w:sz w:val="18"/>
                <w:szCs w:val="18"/>
                <w:lang w:eastAsia="en-GB"/>
              </w:rPr>
              <w:t>Option 1: 1944Hz</w:t>
            </w:r>
          </w:p>
          <w:p w14:paraId="3E1FFB06" w14:textId="77777777" w:rsidR="005F0207" w:rsidRPr="005F0207" w:rsidRDefault="005F0207" w:rsidP="005F0207">
            <w:pPr>
              <w:numPr>
                <w:ilvl w:val="2"/>
                <w:numId w:val="26"/>
              </w:numPr>
              <w:overflowPunct w:val="0"/>
              <w:ind w:left="3960"/>
              <w:contextualSpacing/>
              <w:rPr>
                <w:rFonts w:eastAsia="Times New Roman" w:cs="Times New Roman"/>
                <w:sz w:val="18"/>
                <w:szCs w:val="24"/>
                <w:lang w:val="en-GB" w:eastAsia="en-GB"/>
              </w:rPr>
            </w:pPr>
            <w:r w:rsidRPr="005F0207">
              <w:rPr>
                <w:rFonts w:ascii="Calibri" w:eastAsia="SimSun" w:hAnsi="Calibri" w:cs="+mn-cs"/>
                <w:color w:val="000000"/>
                <w:kern w:val="24"/>
                <w:sz w:val="18"/>
                <w:szCs w:val="18"/>
                <w:lang w:eastAsia="en-GB"/>
              </w:rPr>
              <w:t>Option 2: 1875Hz</w:t>
            </w:r>
          </w:p>
          <w:p w14:paraId="6BEDDF95" w14:textId="77777777" w:rsidR="005F0207" w:rsidRPr="005F0207" w:rsidRDefault="005F0207" w:rsidP="005F0207">
            <w:pPr>
              <w:numPr>
                <w:ilvl w:val="2"/>
                <w:numId w:val="26"/>
              </w:numPr>
              <w:overflowPunct w:val="0"/>
              <w:ind w:left="3960"/>
              <w:contextualSpacing/>
              <w:rPr>
                <w:rFonts w:eastAsia="Times New Roman" w:cs="Times New Roman"/>
                <w:sz w:val="18"/>
                <w:szCs w:val="24"/>
                <w:lang w:val="en-GB" w:eastAsia="en-GB"/>
              </w:rPr>
            </w:pPr>
            <w:r w:rsidRPr="005F0207">
              <w:rPr>
                <w:rFonts w:ascii="Calibri" w:eastAsia="SimSun" w:hAnsi="Calibri" w:cs="+mn-cs"/>
                <w:color w:val="000000"/>
                <w:kern w:val="24"/>
                <w:sz w:val="18"/>
                <w:szCs w:val="18"/>
                <w:lang w:eastAsia="en-GB"/>
              </w:rPr>
              <w:t>Option 3: 2334Hz</w:t>
            </w:r>
          </w:p>
          <w:p w14:paraId="1FA73F22" w14:textId="77777777" w:rsidR="005F0207" w:rsidRPr="005F0207" w:rsidRDefault="005F0207" w:rsidP="005F0207">
            <w:pPr>
              <w:numPr>
                <w:ilvl w:val="0"/>
                <w:numId w:val="26"/>
              </w:numPr>
              <w:overflowPunct w:val="0"/>
              <w:ind w:left="1267"/>
              <w:contextualSpacing/>
              <w:rPr>
                <w:rFonts w:eastAsia="Times New Roman" w:cs="Times New Roman"/>
                <w:sz w:val="22"/>
                <w:szCs w:val="24"/>
                <w:lang w:val="en-GB" w:eastAsia="en-GB"/>
              </w:rPr>
            </w:pPr>
            <w:r w:rsidRPr="005F0207">
              <w:rPr>
                <w:rFonts w:ascii="Calibri" w:eastAsia="SimSun" w:hAnsi="Calibri" w:cs="+mn-cs"/>
                <w:color w:val="000000"/>
                <w:kern w:val="24"/>
                <w:sz w:val="22"/>
                <w:lang w:eastAsia="en-GB"/>
              </w:rPr>
              <w:t> </w:t>
            </w:r>
          </w:p>
          <w:p w14:paraId="6E2DB352" w14:textId="77777777" w:rsidR="005F0207" w:rsidRPr="005F0207" w:rsidRDefault="005F0207" w:rsidP="005F0207">
            <w:pPr>
              <w:numPr>
                <w:ilvl w:val="0"/>
                <w:numId w:val="26"/>
              </w:numPr>
              <w:overflowPunct w:val="0"/>
              <w:ind w:left="1267"/>
              <w:contextualSpacing/>
              <w:rPr>
                <w:rFonts w:eastAsia="Times New Roman" w:cs="Times New Roman"/>
                <w:sz w:val="22"/>
                <w:szCs w:val="24"/>
                <w:lang w:val="en-GB" w:eastAsia="en-GB"/>
              </w:rPr>
            </w:pPr>
            <w:r w:rsidRPr="005F0207">
              <w:rPr>
                <w:rFonts w:ascii="Calibri" w:eastAsia="SimSun" w:hAnsi="Calibri" w:cs="+mn-cs"/>
                <w:b/>
                <w:bCs/>
                <w:color w:val="000000"/>
                <w:kern w:val="24"/>
                <w:sz w:val="22"/>
                <w:lang w:eastAsia="en-GB"/>
              </w:rPr>
              <w:t>Frequency offset under fading for PRACH format 0</w:t>
            </w:r>
          </w:p>
          <w:p w14:paraId="6A4544ED" w14:textId="77777777" w:rsidR="005F0207" w:rsidRPr="005F0207" w:rsidRDefault="005F0207" w:rsidP="005F0207">
            <w:pPr>
              <w:numPr>
                <w:ilvl w:val="1"/>
                <w:numId w:val="26"/>
              </w:numPr>
              <w:overflowPunct w:val="0"/>
              <w:ind w:left="2606"/>
              <w:contextualSpacing/>
              <w:rPr>
                <w:rFonts w:eastAsia="Times New Roman" w:cs="Times New Roman"/>
                <w:szCs w:val="24"/>
                <w:lang w:val="en-GB" w:eastAsia="en-GB"/>
              </w:rPr>
            </w:pPr>
            <w:r w:rsidRPr="005F0207">
              <w:rPr>
                <w:rFonts w:ascii="Calibri" w:eastAsia="SimSun" w:hAnsi="Calibri" w:cs="+mn-cs"/>
                <w:color w:val="000000"/>
                <w:kern w:val="24"/>
                <w:szCs w:val="20"/>
                <w:lang w:eastAsia="en-GB"/>
              </w:rPr>
              <w:t xml:space="preserve">Frequency offset for restricted set Type A and B </w:t>
            </w:r>
          </w:p>
          <w:p w14:paraId="7E7226EA" w14:textId="77777777" w:rsidR="005F0207" w:rsidRPr="005F0207" w:rsidRDefault="005F0207" w:rsidP="005F0207">
            <w:pPr>
              <w:numPr>
                <w:ilvl w:val="2"/>
                <w:numId w:val="26"/>
              </w:numPr>
              <w:overflowPunct w:val="0"/>
              <w:ind w:left="3960"/>
              <w:contextualSpacing/>
              <w:rPr>
                <w:rFonts w:eastAsia="Times New Roman" w:cs="Times New Roman"/>
                <w:sz w:val="18"/>
                <w:szCs w:val="24"/>
                <w:lang w:val="en-GB" w:eastAsia="en-GB"/>
              </w:rPr>
            </w:pPr>
            <w:r w:rsidRPr="005F0207">
              <w:rPr>
                <w:rFonts w:ascii="Calibri" w:eastAsia="SimSun" w:hAnsi="Calibri" w:cs="+mn-cs"/>
                <w:color w:val="000000"/>
                <w:kern w:val="24"/>
                <w:sz w:val="18"/>
                <w:szCs w:val="18"/>
                <w:lang w:eastAsia="en-GB"/>
              </w:rPr>
              <w:t>TDLC300-100 with FO 400 Hz</w:t>
            </w:r>
          </w:p>
          <w:p w14:paraId="7C4BD1A5" w14:textId="77777777" w:rsidR="005F0207" w:rsidRPr="005F0207" w:rsidRDefault="005F0207" w:rsidP="005F0207">
            <w:pPr>
              <w:numPr>
                <w:ilvl w:val="0"/>
                <w:numId w:val="26"/>
              </w:numPr>
              <w:overflowPunct w:val="0"/>
              <w:ind w:left="1267"/>
              <w:contextualSpacing/>
              <w:rPr>
                <w:rFonts w:eastAsia="Times New Roman" w:cs="Times New Roman"/>
                <w:sz w:val="22"/>
                <w:szCs w:val="24"/>
                <w:lang w:val="en-GB" w:eastAsia="en-GB"/>
              </w:rPr>
            </w:pPr>
            <w:r w:rsidRPr="005F0207">
              <w:rPr>
                <w:rFonts w:ascii="Calibri" w:eastAsia="SimSun" w:hAnsi="Calibri" w:cs="+mn-cs"/>
                <w:b/>
                <w:bCs/>
                <w:color w:val="000000"/>
                <w:kern w:val="24"/>
                <w:sz w:val="22"/>
                <w:lang w:eastAsia="en-GB"/>
              </w:rPr>
              <w:t>Frequency offset for PRACH formats with short sequence length targeting 500km/h velocity</w:t>
            </w:r>
          </w:p>
          <w:p w14:paraId="03B6A3DA" w14:textId="77777777" w:rsidR="005F0207" w:rsidRPr="005F0207" w:rsidRDefault="005F0207" w:rsidP="005F0207">
            <w:pPr>
              <w:numPr>
                <w:ilvl w:val="1"/>
                <w:numId w:val="26"/>
              </w:numPr>
              <w:overflowPunct w:val="0"/>
              <w:ind w:left="2606"/>
              <w:contextualSpacing/>
              <w:rPr>
                <w:rFonts w:eastAsia="Times New Roman" w:cs="Times New Roman"/>
                <w:szCs w:val="24"/>
                <w:lang w:val="en-GB" w:eastAsia="en-GB"/>
              </w:rPr>
            </w:pPr>
            <w:r w:rsidRPr="005F0207">
              <w:rPr>
                <w:rFonts w:ascii="Calibri" w:eastAsia="SimSun" w:hAnsi="Calibri" w:cs="+mn-cs"/>
                <w:b/>
                <w:bCs/>
                <w:color w:val="000000"/>
                <w:kern w:val="24"/>
                <w:szCs w:val="20"/>
                <w:lang w:eastAsia="en-GB"/>
              </w:rPr>
              <w:t>To align with PUSCH maximum Doppler shift</w:t>
            </w:r>
          </w:p>
          <w:p w14:paraId="10B88DE2" w14:textId="77777777" w:rsidR="005F0207" w:rsidRPr="005F0207" w:rsidRDefault="005F0207" w:rsidP="005F0207">
            <w:pPr>
              <w:numPr>
                <w:ilvl w:val="1"/>
                <w:numId w:val="26"/>
              </w:numPr>
              <w:overflowPunct w:val="0"/>
              <w:ind w:left="2606"/>
              <w:contextualSpacing/>
              <w:rPr>
                <w:rFonts w:eastAsia="Times New Roman" w:cs="Times New Roman"/>
                <w:szCs w:val="24"/>
                <w:lang w:val="en-GB" w:eastAsia="en-GB"/>
              </w:rPr>
            </w:pPr>
            <w:r w:rsidRPr="005F0207">
              <w:rPr>
                <w:rFonts w:ascii="Calibri" w:eastAsia="SimSun" w:hAnsi="Calibri" w:cs="+mn-cs"/>
                <w:b/>
                <w:bCs/>
                <w:color w:val="000000"/>
                <w:kern w:val="24"/>
                <w:szCs w:val="20"/>
                <w:lang w:eastAsia="en-GB"/>
              </w:rPr>
              <w:t>15kHz SCS</w:t>
            </w:r>
          </w:p>
          <w:p w14:paraId="1327C69C" w14:textId="77777777" w:rsidR="005F0207" w:rsidRPr="005F0207" w:rsidRDefault="005F0207" w:rsidP="005F0207">
            <w:pPr>
              <w:numPr>
                <w:ilvl w:val="2"/>
                <w:numId w:val="26"/>
              </w:numPr>
              <w:overflowPunct w:val="0"/>
              <w:ind w:left="3960"/>
              <w:contextualSpacing/>
              <w:rPr>
                <w:rFonts w:eastAsia="Times New Roman" w:cs="Times New Roman"/>
                <w:sz w:val="18"/>
                <w:szCs w:val="24"/>
                <w:lang w:val="en-GB" w:eastAsia="en-GB"/>
              </w:rPr>
            </w:pPr>
            <w:r w:rsidRPr="005F0207">
              <w:rPr>
                <w:rFonts w:ascii="Calibri" w:eastAsia="SimSun" w:hAnsi="Calibri" w:cs="+mn-cs"/>
                <w:color w:val="000000"/>
                <w:kern w:val="24"/>
                <w:sz w:val="18"/>
                <w:szCs w:val="18"/>
                <w:lang w:val="en-GB" w:eastAsia="en-GB"/>
              </w:rPr>
              <w:t>Option 1: 1944</w:t>
            </w:r>
          </w:p>
          <w:p w14:paraId="77FB084A" w14:textId="77777777" w:rsidR="005F0207" w:rsidRPr="005F0207" w:rsidRDefault="005F0207" w:rsidP="005F0207">
            <w:pPr>
              <w:numPr>
                <w:ilvl w:val="2"/>
                <w:numId w:val="26"/>
              </w:numPr>
              <w:overflowPunct w:val="0"/>
              <w:ind w:left="3960"/>
              <w:contextualSpacing/>
              <w:rPr>
                <w:rFonts w:eastAsia="Times New Roman" w:cs="Times New Roman"/>
                <w:sz w:val="18"/>
                <w:szCs w:val="24"/>
                <w:lang w:val="en-GB" w:eastAsia="en-GB"/>
              </w:rPr>
            </w:pPr>
            <w:r w:rsidRPr="005F0207">
              <w:rPr>
                <w:rFonts w:ascii="Calibri" w:eastAsia="SimSun" w:hAnsi="Calibri" w:cs="+mn-cs"/>
                <w:color w:val="000000"/>
                <w:kern w:val="24"/>
                <w:sz w:val="18"/>
                <w:szCs w:val="18"/>
                <w:lang w:val="en-GB" w:eastAsia="en-GB"/>
              </w:rPr>
              <w:t>Option 2: 1500Hz</w:t>
            </w:r>
          </w:p>
          <w:p w14:paraId="7479F2DE" w14:textId="77777777" w:rsidR="005F0207" w:rsidRPr="005F0207" w:rsidRDefault="005F0207" w:rsidP="005F0207">
            <w:pPr>
              <w:numPr>
                <w:ilvl w:val="2"/>
                <w:numId w:val="26"/>
              </w:numPr>
              <w:overflowPunct w:val="0"/>
              <w:ind w:left="3960"/>
              <w:contextualSpacing/>
              <w:rPr>
                <w:rFonts w:eastAsia="Times New Roman" w:cs="Times New Roman"/>
                <w:sz w:val="18"/>
                <w:szCs w:val="24"/>
                <w:lang w:val="en-GB" w:eastAsia="en-GB"/>
              </w:rPr>
            </w:pPr>
            <w:r w:rsidRPr="005F0207">
              <w:rPr>
                <w:rFonts w:ascii="Calibri" w:eastAsia="SimSun" w:hAnsi="Calibri" w:cs="+mn-cs"/>
                <w:color w:val="000000"/>
                <w:kern w:val="24"/>
                <w:sz w:val="18"/>
                <w:szCs w:val="18"/>
                <w:lang w:val="en-GB" w:eastAsia="en-GB"/>
              </w:rPr>
              <w:t>Option 3: 1400Hz</w:t>
            </w:r>
          </w:p>
          <w:p w14:paraId="056735C0" w14:textId="77777777" w:rsidR="005F0207" w:rsidRPr="005F0207" w:rsidRDefault="005F0207" w:rsidP="005F0207">
            <w:pPr>
              <w:numPr>
                <w:ilvl w:val="2"/>
                <w:numId w:val="26"/>
              </w:numPr>
              <w:overflowPunct w:val="0"/>
              <w:ind w:left="3960"/>
              <w:contextualSpacing/>
              <w:rPr>
                <w:rFonts w:eastAsia="Times New Roman" w:cs="Times New Roman"/>
                <w:sz w:val="18"/>
                <w:szCs w:val="24"/>
                <w:lang w:val="en-GB" w:eastAsia="en-GB"/>
              </w:rPr>
            </w:pPr>
            <w:r w:rsidRPr="005F0207">
              <w:rPr>
                <w:rFonts w:ascii="Calibri" w:eastAsia="SimSun" w:hAnsi="Calibri" w:cs="+mn-cs"/>
                <w:color w:val="000000"/>
                <w:kern w:val="24"/>
                <w:sz w:val="18"/>
                <w:szCs w:val="18"/>
                <w:lang w:val="en-GB" w:eastAsia="en-GB"/>
              </w:rPr>
              <w:t>Option 4: 1250Hz</w:t>
            </w:r>
          </w:p>
          <w:p w14:paraId="6385A70B" w14:textId="77777777" w:rsidR="005F0207" w:rsidRPr="005F0207" w:rsidRDefault="005F0207" w:rsidP="005F0207">
            <w:pPr>
              <w:numPr>
                <w:ilvl w:val="2"/>
                <w:numId w:val="26"/>
              </w:numPr>
              <w:overflowPunct w:val="0"/>
              <w:ind w:left="3960"/>
              <w:contextualSpacing/>
              <w:rPr>
                <w:rFonts w:eastAsia="Times New Roman" w:cs="Times New Roman"/>
                <w:sz w:val="18"/>
                <w:szCs w:val="24"/>
                <w:lang w:val="en-GB" w:eastAsia="en-GB"/>
              </w:rPr>
            </w:pPr>
            <w:r w:rsidRPr="005F0207">
              <w:rPr>
                <w:rFonts w:ascii="Calibri" w:eastAsia="SimSun" w:hAnsi="Calibri" w:cs="+mn-cs"/>
                <w:color w:val="000000"/>
                <w:kern w:val="24"/>
                <w:sz w:val="18"/>
                <w:szCs w:val="18"/>
                <w:lang w:val="en-GB" w:eastAsia="en-GB"/>
              </w:rPr>
              <w:t>Other options are not precluded</w:t>
            </w:r>
          </w:p>
          <w:p w14:paraId="196635DA" w14:textId="77777777" w:rsidR="005F0207" w:rsidRPr="005F0207" w:rsidRDefault="005F0207" w:rsidP="005F0207">
            <w:pPr>
              <w:numPr>
                <w:ilvl w:val="1"/>
                <w:numId w:val="26"/>
              </w:numPr>
              <w:overflowPunct w:val="0"/>
              <w:ind w:left="2606"/>
              <w:contextualSpacing/>
              <w:rPr>
                <w:rFonts w:eastAsia="Times New Roman" w:cs="Times New Roman"/>
                <w:szCs w:val="24"/>
                <w:lang w:val="en-GB" w:eastAsia="en-GB"/>
              </w:rPr>
            </w:pPr>
            <w:r w:rsidRPr="005F0207">
              <w:rPr>
                <w:rFonts w:ascii="Calibri" w:eastAsia="SimSun" w:hAnsi="Calibri" w:cs="+mn-cs"/>
                <w:b/>
                <w:bCs/>
                <w:color w:val="000000"/>
                <w:kern w:val="24"/>
                <w:szCs w:val="20"/>
                <w:lang w:eastAsia="en-GB"/>
              </w:rPr>
              <w:t>30KhZ SCS</w:t>
            </w:r>
          </w:p>
          <w:p w14:paraId="012CB268" w14:textId="77777777" w:rsidR="005F0207" w:rsidRPr="005F0207" w:rsidRDefault="005F0207" w:rsidP="005F0207">
            <w:pPr>
              <w:numPr>
                <w:ilvl w:val="2"/>
                <w:numId w:val="26"/>
              </w:numPr>
              <w:overflowPunct w:val="0"/>
              <w:ind w:left="3960"/>
              <w:contextualSpacing/>
              <w:rPr>
                <w:rFonts w:eastAsia="Times New Roman" w:cs="Times New Roman"/>
                <w:sz w:val="18"/>
                <w:szCs w:val="24"/>
                <w:lang w:val="en-GB" w:eastAsia="en-GB"/>
              </w:rPr>
            </w:pPr>
            <w:r w:rsidRPr="005F0207">
              <w:rPr>
                <w:rFonts w:ascii="Calibri" w:eastAsia="SimSun" w:hAnsi="Calibri" w:cs="+mn-cs"/>
                <w:color w:val="000000"/>
                <w:kern w:val="24"/>
                <w:sz w:val="18"/>
                <w:szCs w:val="18"/>
                <w:lang w:val="en-GB" w:eastAsia="en-GB"/>
              </w:rPr>
              <w:t>Option 1: 3334Hz</w:t>
            </w:r>
          </w:p>
          <w:p w14:paraId="2AC4FAD4" w14:textId="77777777" w:rsidR="005F0207" w:rsidRPr="005F0207" w:rsidRDefault="005F0207" w:rsidP="005F0207">
            <w:pPr>
              <w:numPr>
                <w:ilvl w:val="2"/>
                <w:numId w:val="26"/>
              </w:numPr>
              <w:overflowPunct w:val="0"/>
              <w:ind w:left="3960"/>
              <w:contextualSpacing/>
              <w:rPr>
                <w:rFonts w:eastAsia="Times New Roman" w:cs="Times New Roman"/>
                <w:sz w:val="18"/>
                <w:szCs w:val="24"/>
                <w:lang w:val="en-GB" w:eastAsia="en-GB"/>
              </w:rPr>
            </w:pPr>
            <w:r w:rsidRPr="005F0207">
              <w:rPr>
                <w:rFonts w:ascii="Calibri" w:eastAsia="SimSun" w:hAnsi="Calibri" w:cs="+mn-cs"/>
                <w:color w:val="000000"/>
                <w:kern w:val="24"/>
                <w:sz w:val="18"/>
                <w:szCs w:val="18"/>
                <w:lang w:val="en-GB" w:eastAsia="en-GB"/>
              </w:rPr>
              <w:t>Option 2: 2600Hz</w:t>
            </w:r>
          </w:p>
          <w:p w14:paraId="61D74F96" w14:textId="77777777" w:rsidR="005F0207" w:rsidRPr="005F0207" w:rsidRDefault="005F0207" w:rsidP="005F0207">
            <w:pPr>
              <w:numPr>
                <w:ilvl w:val="2"/>
                <w:numId w:val="26"/>
              </w:numPr>
              <w:overflowPunct w:val="0"/>
              <w:ind w:left="3960"/>
              <w:contextualSpacing/>
              <w:rPr>
                <w:rFonts w:eastAsia="Times New Roman" w:cs="Times New Roman"/>
                <w:sz w:val="18"/>
                <w:szCs w:val="24"/>
                <w:lang w:val="en-GB" w:eastAsia="en-GB"/>
              </w:rPr>
            </w:pPr>
            <w:r w:rsidRPr="005F0207">
              <w:rPr>
                <w:rFonts w:ascii="Calibri" w:eastAsia="SimSun" w:hAnsi="Calibri" w:cs="+mn-cs"/>
                <w:color w:val="000000"/>
                <w:kern w:val="24"/>
                <w:sz w:val="18"/>
                <w:szCs w:val="18"/>
                <w:lang w:val="en-GB" w:eastAsia="en-GB"/>
              </w:rPr>
              <w:t>Option 3: 3000Hz</w:t>
            </w:r>
          </w:p>
          <w:p w14:paraId="1C151828" w14:textId="77777777" w:rsidR="005F0207" w:rsidRPr="005F0207" w:rsidRDefault="005F0207" w:rsidP="005F0207">
            <w:pPr>
              <w:numPr>
                <w:ilvl w:val="2"/>
                <w:numId w:val="26"/>
              </w:numPr>
              <w:overflowPunct w:val="0"/>
              <w:ind w:left="3960"/>
              <w:contextualSpacing/>
              <w:rPr>
                <w:rFonts w:eastAsia="Times New Roman" w:cs="Times New Roman"/>
                <w:sz w:val="18"/>
                <w:szCs w:val="24"/>
                <w:lang w:val="en-GB" w:eastAsia="en-GB"/>
              </w:rPr>
            </w:pPr>
            <w:r w:rsidRPr="005F0207">
              <w:rPr>
                <w:rFonts w:ascii="Calibri" w:eastAsia="SimSun" w:hAnsi="Calibri" w:cs="+mn-cs"/>
                <w:color w:val="000000"/>
                <w:kern w:val="24"/>
                <w:sz w:val="18"/>
                <w:szCs w:val="18"/>
                <w:lang w:val="en-GB" w:eastAsia="en-GB"/>
              </w:rPr>
              <w:t>Option 4: 2300Hz</w:t>
            </w:r>
          </w:p>
          <w:p w14:paraId="32317E7F" w14:textId="3F4B7F2A" w:rsidR="005F0207" w:rsidRPr="005F0207" w:rsidRDefault="005F0207" w:rsidP="005F0207">
            <w:pPr>
              <w:numPr>
                <w:ilvl w:val="2"/>
                <w:numId w:val="26"/>
              </w:numPr>
              <w:overflowPunct w:val="0"/>
              <w:ind w:left="3960"/>
              <w:contextualSpacing/>
              <w:rPr>
                <w:rFonts w:eastAsia="Times New Roman" w:cs="Times New Roman"/>
                <w:sz w:val="18"/>
                <w:szCs w:val="24"/>
                <w:lang w:val="en-GB" w:eastAsia="en-GB"/>
              </w:rPr>
            </w:pPr>
            <w:r w:rsidRPr="005F0207">
              <w:rPr>
                <w:rFonts w:ascii="Calibri" w:eastAsia="SimSun" w:hAnsi="Calibri" w:cs="+mn-cs"/>
                <w:color w:val="000000"/>
                <w:kern w:val="24"/>
                <w:sz w:val="18"/>
                <w:szCs w:val="18"/>
                <w:lang w:val="en-GB" w:eastAsia="en-GB"/>
              </w:rPr>
              <w:t>Other options are not precluded</w:t>
            </w:r>
          </w:p>
          <w:p w14:paraId="2FCEAD5F" w14:textId="77777777" w:rsidR="005F0207" w:rsidRPr="002333B6" w:rsidRDefault="005F0207" w:rsidP="005F0207">
            <w:pPr>
              <w:contextualSpacing/>
              <w:rPr>
                <w:rFonts w:eastAsia="Times New Roman" w:cs="Times New Roman"/>
                <w:sz w:val="22"/>
                <w:lang w:val="en-GB" w:eastAsia="en-GB"/>
              </w:rPr>
            </w:pPr>
          </w:p>
        </w:tc>
      </w:tr>
    </w:tbl>
    <w:p w14:paraId="38D64033" w14:textId="77777777" w:rsidR="005F0207" w:rsidRDefault="005F0207" w:rsidP="005C23A4">
      <w:pPr>
        <w:rPr>
          <w:lang w:val="en-GB"/>
        </w:rPr>
      </w:pPr>
    </w:p>
    <w:p w14:paraId="282D47A8" w14:textId="31B69AA9" w:rsidR="005F0207" w:rsidRDefault="005F0207" w:rsidP="005C23A4">
      <w:pPr>
        <w:rPr>
          <w:lang w:val="en-GB"/>
        </w:rPr>
      </w:pPr>
      <w:r>
        <w:rPr>
          <w:lang w:val="en-GB"/>
        </w:rPr>
        <w:t>Assuming the following preamble configurations, all FO and channel options have been found to be feasible</w:t>
      </w:r>
      <w:r w:rsidR="00D969A8">
        <w:rPr>
          <w:lang w:val="en-GB"/>
        </w:rPr>
        <w:t xml:space="preserve"> in our simulation campaign</w:t>
      </w:r>
      <w:r>
        <w:rPr>
          <w:lang w:val="en-GB"/>
        </w:rPr>
        <w:t xml:space="preserve"> [</w:t>
      </w:r>
      <w:r w:rsidR="00BF5D7F" w:rsidRPr="00BF5D7F">
        <w:rPr>
          <w:lang w:val="en-GB"/>
        </w:rPr>
        <w:t>2</w:t>
      </w:r>
      <w:r>
        <w:rPr>
          <w:lang w:val="en-GB"/>
        </w:rPr>
        <w:t>].</w:t>
      </w:r>
    </w:p>
    <w:p w14:paraId="3564DCE1" w14:textId="2A8A4E1E" w:rsidR="005F0207" w:rsidRPr="00DF0293" w:rsidRDefault="005F0207" w:rsidP="005F0207">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Simulation preamble configurations.</w:t>
      </w:r>
    </w:p>
    <w:tbl>
      <w:tblPr>
        <w:tblW w:w="0" w:type="auto"/>
        <w:tblInd w:w="602" w:type="dxa"/>
        <w:tblCellMar>
          <w:left w:w="0" w:type="dxa"/>
          <w:right w:w="0" w:type="dxa"/>
        </w:tblCellMar>
        <w:tblLook w:val="04A0" w:firstRow="1" w:lastRow="0" w:firstColumn="1" w:lastColumn="0" w:noHBand="0" w:noVBand="1"/>
      </w:tblPr>
      <w:tblGrid>
        <w:gridCol w:w="1274"/>
        <w:gridCol w:w="1370"/>
        <w:gridCol w:w="2325"/>
        <w:gridCol w:w="1984"/>
        <w:gridCol w:w="1418"/>
      </w:tblGrid>
      <w:tr w:rsidR="005F0207" w14:paraId="3A0F9F25" w14:textId="77777777" w:rsidTr="005F0207">
        <w:trPr>
          <w:trHeight w:val="20"/>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7A70FC" w14:textId="77777777" w:rsidR="005F0207" w:rsidRPr="00005641" w:rsidRDefault="005F0207" w:rsidP="005F0207">
            <w:pPr>
              <w:spacing w:after="0" w:line="240" w:lineRule="auto"/>
              <w:jc w:val="center"/>
              <w:rPr>
                <w:rFonts w:ascii="Calibri" w:eastAsia="Times New Roman" w:hAnsi="Calibri" w:cs="Calibri"/>
                <w:b/>
                <w:bCs/>
                <w:color w:val="000000"/>
                <w:lang w:val="en-GB" w:eastAsia="en-GB"/>
              </w:rPr>
            </w:pPr>
            <w:r w:rsidRPr="00005641">
              <w:rPr>
                <w:rFonts w:ascii="Calibri" w:eastAsia="Times New Roman" w:hAnsi="Calibri" w:cs="Calibri"/>
                <w:b/>
                <w:bCs/>
                <w:color w:val="000000"/>
                <w:lang w:val="en-GB" w:eastAsia="en-GB"/>
              </w:rPr>
              <w:t>Burst format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4D7E29" w14:textId="77777777" w:rsidR="005F0207" w:rsidRPr="00005641" w:rsidRDefault="005F0207" w:rsidP="005F0207">
            <w:pPr>
              <w:spacing w:after="0" w:line="240" w:lineRule="auto"/>
              <w:jc w:val="center"/>
              <w:rPr>
                <w:rFonts w:ascii="Calibri" w:eastAsia="Times New Roman" w:hAnsi="Calibri" w:cs="Calibri"/>
                <w:b/>
                <w:bCs/>
                <w:color w:val="000000"/>
                <w:lang w:val="en-GB" w:eastAsia="en-GB"/>
              </w:rPr>
            </w:pPr>
            <w:r w:rsidRPr="00005641">
              <w:rPr>
                <w:rFonts w:ascii="Calibri" w:eastAsia="Times New Roman" w:hAnsi="Calibri" w:cs="Calibri"/>
                <w:b/>
                <w:bCs/>
                <w:color w:val="000000"/>
                <w:lang w:val="en-GB" w:eastAsia="en-GB"/>
              </w:rPr>
              <w:t>Restricted Set</w:t>
            </w:r>
          </w:p>
        </w:tc>
        <w:tc>
          <w:tcPr>
            <w:tcW w:w="23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EDEC98" w14:textId="77777777" w:rsidR="005F0207" w:rsidRPr="00005641" w:rsidRDefault="005F0207" w:rsidP="005F0207">
            <w:pPr>
              <w:spacing w:after="0" w:line="240" w:lineRule="auto"/>
              <w:jc w:val="center"/>
              <w:rPr>
                <w:rFonts w:ascii="Calibri" w:eastAsia="Times New Roman" w:hAnsi="Calibri" w:cs="Calibri"/>
                <w:b/>
                <w:bCs/>
                <w:color w:val="000000"/>
                <w:lang w:val="en-GB" w:eastAsia="en-GB"/>
              </w:rPr>
            </w:pPr>
            <w:proofErr w:type="spellStart"/>
            <w:r w:rsidRPr="00005641">
              <w:rPr>
                <w:rFonts w:ascii="Calibri" w:eastAsia="Times New Roman" w:hAnsi="Calibri" w:cs="Calibri"/>
                <w:b/>
                <w:bCs/>
                <w:color w:val="000000"/>
                <w:lang w:val="en-GB" w:eastAsia="en-GB"/>
              </w:rPr>
              <w:t>Ncs</w:t>
            </w:r>
            <w:proofErr w:type="spellEnd"/>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9A6D2B" w14:textId="77777777" w:rsidR="005F0207" w:rsidRPr="00005641" w:rsidRDefault="005F0207" w:rsidP="005F0207">
            <w:pPr>
              <w:spacing w:after="0" w:line="240" w:lineRule="auto"/>
              <w:jc w:val="center"/>
              <w:rPr>
                <w:rFonts w:ascii="Calibri" w:eastAsia="Times New Roman" w:hAnsi="Calibri" w:cs="Calibri"/>
                <w:b/>
                <w:bCs/>
                <w:color w:val="000000"/>
                <w:lang w:val="en-GB" w:eastAsia="en-GB"/>
              </w:rPr>
            </w:pPr>
            <w:r w:rsidRPr="00005641">
              <w:rPr>
                <w:rFonts w:ascii="Calibri" w:eastAsia="Times New Roman" w:hAnsi="Calibri" w:cs="Calibri"/>
                <w:b/>
                <w:bCs/>
                <w:color w:val="000000"/>
                <w:lang w:val="en-GB" w:eastAsia="en-GB"/>
              </w:rPr>
              <w:t>Logical sequence index</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55ADE50" w14:textId="77777777" w:rsidR="005F0207" w:rsidRPr="00005641" w:rsidRDefault="005F0207" w:rsidP="005F0207">
            <w:pPr>
              <w:spacing w:after="0" w:line="240" w:lineRule="auto"/>
              <w:jc w:val="center"/>
              <w:rPr>
                <w:rFonts w:ascii="Calibri" w:eastAsia="Times New Roman" w:hAnsi="Calibri" w:cs="Calibri"/>
                <w:b/>
                <w:bCs/>
                <w:color w:val="000000"/>
                <w:lang w:val="en-GB" w:eastAsia="en-GB"/>
              </w:rPr>
            </w:pPr>
            <w:r w:rsidRPr="00005641">
              <w:rPr>
                <w:rFonts w:ascii="Calibri" w:eastAsia="Times New Roman" w:hAnsi="Calibri" w:cs="Calibri"/>
                <w:b/>
                <w:bCs/>
                <w:color w:val="000000"/>
                <w:lang w:val="en-GB" w:eastAsia="en-GB"/>
              </w:rPr>
              <w:t>preamble id v</w:t>
            </w:r>
          </w:p>
        </w:tc>
      </w:tr>
      <w:tr w:rsidR="005F0207" w14:paraId="1CDFF165" w14:textId="77777777" w:rsidTr="005F0207">
        <w:trPr>
          <w:trHeight w:val="20"/>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59207E" w14:textId="77777777" w:rsidR="005F0207" w:rsidRPr="00005641" w:rsidRDefault="005F0207" w:rsidP="005F0207">
            <w:pPr>
              <w:spacing w:after="0" w:line="240" w:lineRule="auto"/>
              <w:jc w:val="center"/>
              <w:rPr>
                <w:rFonts w:ascii="Calibri" w:eastAsia="Times New Roman" w:hAnsi="Calibri" w:cs="Calibri"/>
                <w:bCs/>
                <w:color w:val="000000"/>
                <w:lang w:val="en-GB" w:eastAsia="en-GB"/>
              </w:rPr>
            </w:pPr>
            <w:r w:rsidRPr="00005641">
              <w:rPr>
                <w:rFonts w:ascii="Calibri" w:eastAsia="Times New Roman" w:hAnsi="Calibri" w:cs="Calibri"/>
                <w:bCs/>
                <w:color w:val="000000"/>
                <w:lang w:val="en-GB" w:eastAsia="en-GB"/>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403147" w14:textId="77777777" w:rsidR="005F0207" w:rsidRPr="00005641" w:rsidRDefault="005F0207" w:rsidP="005F0207">
            <w:pPr>
              <w:spacing w:after="0" w:line="240" w:lineRule="auto"/>
              <w:jc w:val="center"/>
              <w:rPr>
                <w:rFonts w:ascii="Calibri" w:eastAsia="Times New Roman" w:hAnsi="Calibri" w:cs="Calibri"/>
                <w:bCs/>
                <w:color w:val="000000"/>
                <w:lang w:val="en-GB" w:eastAsia="en-GB"/>
              </w:rPr>
            </w:pPr>
            <w:r w:rsidRPr="00005641">
              <w:rPr>
                <w:rFonts w:ascii="Calibri" w:eastAsia="Times New Roman" w:hAnsi="Calibri" w:cs="Calibri"/>
                <w:bCs/>
                <w:color w:val="000000"/>
                <w:lang w:val="en-GB" w:eastAsia="en-GB"/>
              </w:rPr>
              <w:t>Type A</w:t>
            </w:r>
          </w:p>
        </w:tc>
        <w:tc>
          <w:tcPr>
            <w:tcW w:w="23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AF50C7" w14:textId="77777777" w:rsidR="005F0207" w:rsidRPr="00005641" w:rsidRDefault="005F0207" w:rsidP="005F0207">
            <w:pPr>
              <w:spacing w:after="0" w:line="240" w:lineRule="auto"/>
              <w:jc w:val="center"/>
              <w:rPr>
                <w:rFonts w:ascii="Calibri" w:eastAsia="Times New Roman" w:hAnsi="Calibri" w:cs="Calibri"/>
                <w:bCs/>
                <w:color w:val="000000"/>
                <w:lang w:val="en-GB" w:eastAsia="en-GB"/>
              </w:rPr>
            </w:pPr>
            <w:r w:rsidRPr="00005641">
              <w:rPr>
                <w:rFonts w:ascii="Calibri" w:eastAsia="Times New Roman" w:hAnsi="Calibri" w:cs="Calibri"/>
                <w:bCs/>
                <w:color w:val="000000"/>
                <w:lang w:val="en-GB" w:eastAsia="en-GB"/>
              </w:rPr>
              <w:t>15</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BAAFEB" w14:textId="77777777" w:rsidR="005F0207" w:rsidRPr="00005641" w:rsidRDefault="005F0207" w:rsidP="005F0207">
            <w:pPr>
              <w:spacing w:after="0" w:line="240" w:lineRule="auto"/>
              <w:jc w:val="center"/>
              <w:rPr>
                <w:rFonts w:ascii="Calibri" w:eastAsia="Times New Roman" w:hAnsi="Calibri" w:cs="Calibri"/>
                <w:bCs/>
                <w:color w:val="000000"/>
                <w:lang w:val="en-GB" w:eastAsia="en-GB"/>
              </w:rPr>
            </w:pPr>
            <w:r w:rsidRPr="00005641">
              <w:rPr>
                <w:rFonts w:ascii="Calibri" w:eastAsia="Times New Roman" w:hAnsi="Calibri" w:cs="Calibri"/>
                <w:bCs/>
                <w:color w:val="000000"/>
                <w:lang w:val="en-GB" w:eastAsia="en-GB"/>
              </w:rPr>
              <w:t>384</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FBAB1A" w14:textId="77777777" w:rsidR="005F0207" w:rsidRPr="00005641" w:rsidRDefault="005F0207" w:rsidP="005F0207">
            <w:pPr>
              <w:spacing w:after="0" w:line="240" w:lineRule="auto"/>
              <w:jc w:val="center"/>
              <w:rPr>
                <w:rFonts w:ascii="Calibri" w:eastAsia="Times New Roman" w:hAnsi="Calibri" w:cs="Calibri"/>
                <w:bCs/>
                <w:color w:val="000000"/>
                <w:lang w:val="en-GB" w:eastAsia="en-GB"/>
              </w:rPr>
            </w:pPr>
            <w:r w:rsidRPr="00005641">
              <w:rPr>
                <w:rFonts w:ascii="Calibri" w:eastAsia="Times New Roman" w:hAnsi="Calibri" w:cs="Calibri"/>
                <w:bCs/>
                <w:color w:val="000000"/>
                <w:lang w:val="en-GB" w:eastAsia="en-GB"/>
              </w:rPr>
              <w:t>0</w:t>
            </w:r>
          </w:p>
        </w:tc>
      </w:tr>
      <w:tr w:rsidR="005F0207" w14:paraId="23E374C3" w14:textId="77777777" w:rsidTr="005F0207">
        <w:trPr>
          <w:trHeight w:val="20"/>
        </w:trPr>
        <w:tc>
          <w:tcPr>
            <w:tcW w:w="0" w:type="auto"/>
            <w:vMerge/>
            <w:tcBorders>
              <w:top w:val="single" w:sz="8" w:space="0" w:color="000000"/>
              <w:left w:val="single" w:sz="8" w:space="0" w:color="000000"/>
              <w:bottom w:val="single" w:sz="8" w:space="0" w:color="auto"/>
              <w:right w:val="single" w:sz="8" w:space="0" w:color="000000"/>
            </w:tcBorders>
            <w:vAlign w:val="center"/>
            <w:hideMark/>
          </w:tcPr>
          <w:p w14:paraId="563C6736" w14:textId="77777777" w:rsidR="005F0207" w:rsidRPr="00005641" w:rsidRDefault="005F0207" w:rsidP="005F0207">
            <w:pPr>
              <w:spacing w:after="0" w:line="240" w:lineRule="auto"/>
              <w:jc w:val="center"/>
              <w:rPr>
                <w:rFonts w:ascii="Calibri" w:eastAsia="Times New Roman" w:hAnsi="Calibri" w:cs="Calibri"/>
                <w:bCs/>
                <w:color w:val="000000"/>
                <w:lang w:val="en-GB" w:eastAsia="en-GB"/>
              </w:rPr>
            </w:pPr>
          </w:p>
        </w:tc>
        <w:tc>
          <w:tcPr>
            <w:tcW w:w="0" w:type="auto"/>
            <w:tcBorders>
              <w:top w:val="single" w:sz="8" w:space="0" w:color="000000"/>
              <w:left w:val="single" w:sz="8" w:space="0" w:color="000000"/>
              <w:bottom w:val="single" w:sz="8" w:space="0" w:color="auto"/>
              <w:right w:val="single" w:sz="8" w:space="0" w:color="000000"/>
            </w:tcBorders>
            <w:tcMar>
              <w:top w:w="15" w:type="dxa"/>
              <w:left w:w="108" w:type="dxa"/>
              <w:bottom w:w="0" w:type="dxa"/>
              <w:right w:w="108" w:type="dxa"/>
            </w:tcMar>
            <w:hideMark/>
          </w:tcPr>
          <w:p w14:paraId="6650734F" w14:textId="77777777" w:rsidR="005F0207" w:rsidRPr="00005641" w:rsidRDefault="005F0207" w:rsidP="005F0207">
            <w:pPr>
              <w:spacing w:before="120" w:after="0" w:line="240" w:lineRule="auto"/>
              <w:jc w:val="center"/>
              <w:rPr>
                <w:rFonts w:ascii="Calibri" w:eastAsia="Times New Roman" w:hAnsi="Calibri" w:cs="Calibri"/>
                <w:bCs/>
                <w:color w:val="000000"/>
                <w:lang w:val="en-GB" w:eastAsia="en-GB"/>
              </w:rPr>
            </w:pPr>
            <w:r w:rsidRPr="00005641">
              <w:rPr>
                <w:rFonts w:ascii="Calibri" w:eastAsia="Times New Roman" w:hAnsi="Calibri" w:cs="Calibri"/>
                <w:bCs/>
                <w:color w:val="000000"/>
                <w:lang w:val="en-GB" w:eastAsia="en-GB"/>
              </w:rPr>
              <w:t>Type B</w:t>
            </w:r>
          </w:p>
        </w:tc>
        <w:tc>
          <w:tcPr>
            <w:tcW w:w="2325" w:type="dxa"/>
            <w:tcBorders>
              <w:top w:val="single" w:sz="8" w:space="0" w:color="000000"/>
              <w:left w:val="single" w:sz="8" w:space="0" w:color="000000"/>
              <w:bottom w:val="single" w:sz="8" w:space="0" w:color="auto"/>
              <w:right w:val="single" w:sz="8" w:space="0" w:color="000000"/>
            </w:tcBorders>
            <w:tcMar>
              <w:top w:w="15" w:type="dxa"/>
              <w:left w:w="108" w:type="dxa"/>
              <w:bottom w:w="0" w:type="dxa"/>
              <w:right w:w="108" w:type="dxa"/>
            </w:tcMar>
            <w:hideMark/>
          </w:tcPr>
          <w:p w14:paraId="37647EBB" w14:textId="77777777" w:rsidR="005F0207" w:rsidRPr="00005641" w:rsidRDefault="005F0207" w:rsidP="005F0207">
            <w:pPr>
              <w:spacing w:before="120" w:after="0" w:line="240" w:lineRule="auto"/>
              <w:jc w:val="center"/>
              <w:rPr>
                <w:rFonts w:ascii="Calibri" w:eastAsia="Times New Roman" w:hAnsi="Calibri" w:cs="Calibri"/>
                <w:bCs/>
                <w:color w:val="000000"/>
                <w:lang w:val="en-GB" w:eastAsia="en-GB"/>
              </w:rPr>
            </w:pPr>
            <w:r w:rsidRPr="00005641">
              <w:rPr>
                <w:rFonts w:ascii="Calibri" w:eastAsia="Times New Roman" w:hAnsi="Calibri" w:cs="Calibri"/>
                <w:bCs/>
                <w:color w:val="000000"/>
                <w:lang w:val="en-GB" w:eastAsia="en-GB"/>
              </w:rPr>
              <w:t>15</w:t>
            </w:r>
          </w:p>
        </w:tc>
        <w:tc>
          <w:tcPr>
            <w:tcW w:w="1984" w:type="dxa"/>
            <w:tcBorders>
              <w:top w:val="single" w:sz="8" w:space="0" w:color="000000"/>
              <w:left w:val="single" w:sz="8" w:space="0" w:color="000000"/>
              <w:bottom w:val="single" w:sz="8" w:space="0" w:color="auto"/>
              <w:right w:val="single" w:sz="8" w:space="0" w:color="000000"/>
            </w:tcBorders>
            <w:tcMar>
              <w:top w:w="15" w:type="dxa"/>
              <w:left w:w="108" w:type="dxa"/>
              <w:bottom w:w="0" w:type="dxa"/>
              <w:right w:w="108" w:type="dxa"/>
            </w:tcMar>
            <w:hideMark/>
          </w:tcPr>
          <w:p w14:paraId="255EAE64" w14:textId="77777777" w:rsidR="005F0207" w:rsidRPr="00005641" w:rsidRDefault="005F0207" w:rsidP="005F0207">
            <w:pPr>
              <w:spacing w:before="120" w:after="0" w:line="240" w:lineRule="auto"/>
              <w:jc w:val="center"/>
              <w:rPr>
                <w:rFonts w:ascii="Calibri" w:eastAsia="Times New Roman" w:hAnsi="Calibri" w:cs="Calibri"/>
                <w:bCs/>
                <w:color w:val="000000"/>
                <w:lang w:val="en-GB" w:eastAsia="en-GB"/>
              </w:rPr>
            </w:pPr>
            <w:r w:rsidRPr="00005641">
              <w:rPr>
                <w:rFonts w:ascii="Calibri" w:eastAsia="Times New Roman" w:hAnsi="Calibri" w:cs="Calibri"/>
                <w:bCs/>
                <w:color w:val="000000"/>
                <w:lang w:val="en-GB" w:eastAsia="en-GB"/>
              </w:rPr>
              <w:t>30</w:t>
            </w:r>
          </w:p>
        </w:tc>
        <w:tc>
          <w:tcPr>
            <w:tcW w:w="1418" w:type="dxa"/>
            <w:tcBorders>
              <w:top w:val="single" w:sz="8" w:space="0" w:color="000000"/>
              <w:left w:val="single" w:sz="8" w:space="0" w:color="000000"/>
              <w:bottom w:val="single" w:sz="8" w:space="0" w:color="auto"/>
              <w:right w:val="single" w:sz="8" w:space="0" w:color="000000"/>
            </w:tcBorders>
            <w:tcMar>
              <w:top w:w="15" w:type="dxa"/>
              <w:left w:w="108" w:type="dxa"/>
              <w:bottom w:w="0" w:type="dxa"/>
              <w:right w:w="108" w:type="dxa"/>
            </w:tcMar>
            <w:hideMark/>
          </w:tcPr>
          <w:p w14:paraId="3C54FFBB" w14:textId="77777777" w:rsidR="005F0207" w:rsidRPr="00005641" w:rsidRDefault="005F0207" w:rsidP="005F0207">
            <w:pPr>
              <w:spacing w:before="120" w:after="0" w:line="240" w:lineRule="auto"/>
              <w:jc w:val="center"/>
              <w:rPr>
                <w:rFonts w:ascii="Calibri" w:eastAsia="Times New Roman" w:hAnsi="Calibri" w:cs="Calibri"/>
                <w:bCs/>
                <w:color w:val="000000"/>
                <w:lang w:val="en-GB" w:eastAsia="en-GB"/>
              </w:rPr>
            </w:pPr>
            <w:r w:rsidRPr="00005641">
              <w:rPr>
                <w:rFonts w:ascii="Calibri" w:eastAsia="Times New Roman" w:hAnsi="Calibri" w:cs="Calibri"/>
                <w:bCs/>
                <w:color w:val="000000"/>
                <w:lang w:val="en-GB" w:eastAsia="en-GB"/>
              </w:rPr>
              <w:t>30</w:t>
            </w:r>
          </w:p>
        </w:tc>
      </w:tr>
      <w:tr w:rsidR="005F0207" w14:paraId="09BA8085" w14:textId="77777777" w:rsidTr="005F0207">
        <w:trPr>
          <w:trHeight w:val="20"/>
        </w:trPr>
        <w:tc>
          <w:tcPr>
            <w:tcW w:w="0" w:type="auto"/>
            <w:tcBorders>
              <w:top w:val="single" w:sz="8" w:space="0" w:color="auto"/>
              <w:left w:val="single" w:sz="8" w:space="0" w:color="auto"/>
              <w:bottom w:val="single" w:sz="8" w:space="0" w:color="auto"/>
              <w:right w:val="single" w:sz="8" w:space="0" w:color="000000"/>
            </w:tcBorders>
            <w:hideMark/>
          </w:tcPr>
          <w:p w14:paraId="68032FC9" w14:textId="77777777" w:rsidR="005F0207" w:rsidRPr="00005641" w:rsidRDefault="005F0207" w:rsidP="005F0207">
            <w:pPr>
              <w:spacing w:after="0" w:line="240" w:lineRule="auto"/>
              <w:jc w:val="center"/>
              <w:rPr>
                <w:rFonts w:ascii="Calibri" w:eastAsia="Times New Roman" w:hAnsi="Calibri" w:cs="Calibri"/>
                <w:bCs/>
                <w:color w:val="000000"/>
                <w:lang w:val="en-GB" w:eastAsia="en-GB"/>
              </w:rPr>
            </w:pPr>
            <w:r w:rsidRPr="00005641">
              <w:rPr>
                <w:rFonts w:ascii="Calibri" w:eastAsia="Times New Roman" w:hAnsi="Calibri" w:cs="Calibri"/>
                <w:bCs/>
                <w:color w:val="000000"/>
                <w:lang w:val="en-GB" w:eastAsia="en-GB"/>
              </w:rPr>
              <w:t>Short</w:t>
            </w:r>
          </w:p>
        </w:tc>
        <w:tc>
          <w:tcPr>
            <w:tcW w:w="0" w:type="auto"/>
            <w:tcBorders>
              <w:top w:val="single" w:sz="8" w:space="0" w:color="auto"/>
              <w:left w:val="single" w:sz="8" w:space="0" w:color="000000"/>
              <w:bottom w:val="single" w:sz="8" w:space="0" w:color="auto"/>
              <w:right w:val="single" w:sz="8" w:space="0" w:color="000000"/>
            </w:tcBorders>
            <w:tcMar>
              <w:top w:w="15" w:type="dxa"/>
              <w:left w:w="108" w:type="dxa"/>
              <w:bottom w:w="0" w:type="dxa"/>
              <w:right w:w="108" w:type="dxa"/>
            </w:tcMar>
            <w:hideMark/>
          </w:tcPr>
          <w:p w14:paraId="5D4D0EC7" w14:textId="77777777" w:rsidR="005F0207" w:rsidRPr="00005641" w:rsidRDefault="005F0207" w:rsidP="005F0207">
            <w:pPr>
              <w:spacing w:after="0" w:line="240" w:lineRule="auto"/>
              <w:jc w:val="center"/>
              <w:rPr>
                <w:rFonts w:ascii="Calibri" w:eastAsia="Times New Roman" w:hAnsi="Calibri" w:cs="Calibri"/>
                <w:bCs/>
                <w:color w:val="000000"/>
                <w:lang w:val="en-GB" w:eastAsia="en-GB"/>
              </w:rPr>
            </w:pPr>
            <w:r w:rsidRPr="00005641">
              <w:rPr>
                <w:rFonts w:ascii="Calibri" w:eastAsia="Times New Roman" w:hAnsi="Calibri" w:cs="Calibri"/>
                <w:bCs/>
                <w:color w:val="000000"/>
                <w:lang w:val="en-GB" w:eastAsia="en-GB"/>
              </w:rPr>
              <w:t>-</w:t>
            </w:r>
          </w:p>
        </w:tc>
        <w:tc>
          <w:tcPr>
            <w:tcW w:w="2325" w:type="dxa"/>
            <w:tcBorders>
              <w:top w:val="single" w:sz="8" w:space="0" w:color="auto"/>
              <w:left w:val="single" w:sz="8" w:space="0" w:color="000000"/>
              <w:bottom w:val="single" w:sz="8" w:space="0" w:color="auto"/>
              <w:right w:val="single" w:sz="8" w:space="0" w:color="000000"/>
            </w:tcBorders>
            <w:tcMar>
              <w:top w:w="15" w:type="dxa"/>
              <w:left w:w="108" w:type="dxa"/>
              <w:bottom w:w="0" w:type="dxa"/>
              <w:right w:w="108" w:type="dxa"/>
            </w:tcMar>
            <w:hideMark/>
          </w:tcPr>
          <w:p w14:paraId="703CE38C" w14:textId="77777777" w:rsidR="005F0207" w:rsidRPr="00005641" w:rsidRDefault="005F0207" w:rsidP="005F0207">
            <w:pPr>
              <w:spacing w:after="0" w:line="240" w:lineRule="auto"/>
              <w:jc w:val="center"/>
              <w:rPr>
                <w:rFonts w:ascii="Calibri" w:eastAsia="Times New Roman" w:hAnsi="Calibri" w:cs="Calibri"/>
                <w:bCs/>
                <w:color w:val="000000"/>
                <w:lang w:val="en-GB" w:eastAsia="en-GB"/>
              </w:rPr>
            </w:pPr>
            <w:r w:rsidRPr="00005641">
              <w:rPr>
                <w:rFonts w:ascii="Calibri" w:eastAsia="Times New Roman" w:hAnsi="Calibri" w:cs="Calibri"/>
                <w:bCs/>
                <w:color w:val="000000"/>
                <w:lang w:val="en-GB" w:eastAsia="en-GB"/>
              </w:rPr>
              <w:t>15 kHz: 23</w:t>
            </w:r>
          </w:p>
          <w:p w14:paraId="6AF26A57" w14:textId="77777777" w:rsidR="005F0207" w:rsidRPr="00005641" w:rsidRDefault="005F0207" w:rsidP="005F0207">
            <w:pPr>
              <w:spacing w:after="0" w:line="240" w:lineRule="auto"/>
              <w:jc w:val="center"/>
              <w:rPr>
                <w:rFonts w:ascii="Calibri" w:eastAsia="Times New Roman" w:hAnsi="Calibri" w:cs="Calibri"/>
                <w:bCs/>
                <w:color w:val="000000"/>
                <w:lang w:val="en-GB" w:eastAsia="en-GB"/>
              </w:rPr>
            </w:pPr>
            <w:r w:rsidRPr="00005641">
              <w:rPr>
                <w:rFonts w:ascii="Calibri" w:eastAsia="Times New Roman" w:hAnsi="Calibri" w:cs="Calibri"/>
                <w:bCs/>
                <w:color w:val="000000"/>
                <w:lang w:val="en-GB" w:eastAsia="en-GB"/>
              </w:rPr>
              <w:t>30 kHz: 46</w:t>
            </w:r>
          </w:p>
          <w:p w14:paraId="70E68ECD" w14:textId="77777777" w:rsidR="005F0207" w:rsidRPr="00005641" w:rsidRDefault="005F0207" w:rsidP="005F0207">
            <w:pPr>
              <w:spacing w:after="0" w:line="240" w:lineRule="auto"/>
              <w:jc w:val="center"/>
              <w:rPr>
                <w:rFonts w:ascii="Calibri" w:eastAsia="Times New Roman" w:hAnsi="Calibri" w:cs="Calibri"/>
                <w:bCs/>
                <w:color w:val="000000"/>
                <w:lang w:val="en-GB" w:eastAsia="en-GB"/>
              </w:rPr>
            </w:pPr>
            <w:r w:rsidRPr="00005641">
              <w:rPr>
                <w:rFonts w:ascii="Calibri" w:eastAsia="Times New Roman" w:hAnsi="Calibri" w:cs="Calibri"/>
                <w:bCs/>
                <w:color w:val="000000"/>
                <w:lang w:val="en-GB" w:eastAsia="en-GB"/>
              </w:rPr>
              <w:t xml:space="preserve">60 </w:t>
            </w:r>
            <w:r>
              <w:rPr>
                <w:rFonts w:ascii="Calibri" w:eastAsia="Times New Roman" w:hAnsi="Calibri" w:cs="Calibri"/>
                <w:bCs/>
                <w:color w:val="000000"/>
                <w:lang w:val="en-GB" w:eastAsia="en-GB"/>
              </w:rPr>
              <w:t>and</w:t>
            </w:r>
            <w:r w:rsidRPr="00005641">
              <w:rPr>
                <w:rFonts w:ascii="Calibri" w:eastAsia="Times New Roman" w:hAnsi="Calibri" w:cs="Calibri"/>
                <w:bCs/>
                <w:color w:val="000000"/>
                <w:lang w:val="en-GB" w:eastAsia="en-GB"/>
              </w:rPr>
              <w:t xml:space="preserve"> 120 kHz: 69</w:t>
            </w:r>
          </w:p>
        </w:tc>
        <w:tc>
          <w:tcPr>
            <w:tcW w:w="1984" w:type="dxa"/>
            <w:tcBorders>
              <w:top w:val="single" w:sz="8" w:space="0" w:color="auto"/>
              <w:left w:val="single" w:sz="8" w:space="0" w:color="000000"/>
              <w:bottom w:val="single" w:sz="8" w:space="0" w:color="auto"/>
              <w:right w:val="single" w:sz="8" w:space="0" w:color="000000"/>
            </w:tcBorders>
            <w:tcMar>
              <w:top w:w="15" w:type="dxa"/>
              <w:left w:w="108" w:type="dxa"/>
              <w:bottom w:w="0" w:type="dxa"/>
              <w:right w:w="108" w:type="dxa"/>
            </w:tcMar>
            <w:hideMark/>
          </w:tcPr>
          <w:p w14:paraId="580150C6" w14:textId="77777777" w:rsidR="005F0207" w:rsidRPr="00005641" w:rsidRDefault="005F0207" w:rsidP="005F0207">
            <w:pPr>
              <w:spacing w:after="0" w:line="240" w:lineRule="auto"/>
              <w:jc w:val="center"/>
              <w:rPr>
                <w:rFonts w:ascii="Calibri" w:eastAsia="Times New Roman" w:hAnsi="Calibri" w:cs="Calibri"/>
                <w:bCs/>
                <w:color w:val="000000"/>
                <w:lang w:val="en-GB" w:eastAsia="en-GB"/>
              </w:rPr>
            </w:pPr>
            <w:r w:rsidRPr="00005641">
              <w:rPr>
                <w:rFonts w:ascii="Calibri" w:eastAsia="Times New Roman" w:hAnsi="Calibri" w:cs="Calibri"/>
                <w:bCs/>
                <w:color w:val="000000"/>
                <w:lang w:val="en-GB" w:eastAsia="en-GB"/>
              </w:rPr>
              <w:t>0</w:t>
            </w:r>
          </w:p>
        </w:tc>
        <w:tc>
          <w:tcPr>
            <w:tcW w:w="1418" w:type="dxa"/>
            <w:tcBorders>
              <w:top w:val="single" w:sz="8" w:space="0" w:color="auto"/>
              <w:left w:val="single" w:sz="8" w:space="0" w:color="000000"/>
              <w:bottom w:val="single" w:sz="8" w:space="0" w:color="auto"/>
              <w:right w:val="single" w:sz="8" w:space="0" w:color="auto"/>
            </w:tcBorders>
            <w:tcMar>
              <w:top w:w="15" w:type="dxa"/>
              <w:left w:w="108" w:type="dxa"/>
              <w:bottom w:w="0" w:type="dxa"/>
              <w:right w:w="108" w:type="dxa"/>
            </w:tcMar>
            <w:hideMark/>
          </w:tcPr>
          <w:p w14:paraId="458490F9" w14:textId="77777777" w:rsidR="005F0207" w:rsidRPr="00005641" w:rsidRDefault="005F0207" w:rsidP="005F0207">
            <w:pPr>
              <w:spacing w:after="0" w:line="240" w:lineRule="auto"/>
              <w:jc w:val="center"/>
              <w:rPr>
                <w:rFonts w:ascii="Calibri" w:eastAsia="Times New Roman" w:hAnsi="Calibri" w:cs="Calibri"/>
                <w:bCs/>
                <w:color w:val="000000"/>
                <w:lang w:val="en-GB" w:eastAsia="en-GB"/>
              </w:rPr>
            </w:pPr>
            <w:r w:rsidRPr="00005641">
              <w:rPr>
                <w:rFonts w:ascii="Calibri" w:eastAsia="Times New Roman" w:hAnsi="Calibri" w:cs="Calibri"/>
                <w:bCs/>
                <w:color w:val="000000"/>
                <w:lang w:val="en-GB" w:eastAsia="en-GB"/>
              </w:rPr>
              <w:t>0</w:t>
            </w:r>
          </w:p>
        </w:tc>
      </w:tr>
    </w:tbl>
    <w:p w14:paraId="42B41F06" w14:textId="1316FED3" w:rsidR="005F0207" w:rsidRDefault="005F0207" w:rsidP="005C23A4">
      <w:pPr>
        <w:rPr>
          <w:lang w:val="en-GB"/>
        </w:rPr>
      </w:pPr>
    </w:p>
    <w:p w14:paraId="743AAFBA" w14:textId="1031BC0F" w:rsidR="005F0207" w:rsidRDefault="00D969A8" w:rsidP="005F0207">
      <w:pPr>
        <w:pStyle w:val="RAN4observation0"/>
      </w:pPr>
      <w:bookmarkStart w:id="3" w:name="_Hlk21014195"/>
      <w:r>
        <w:t>All FO, format, and channel options have been found to be feasible in our simulation campaign, for the given set of preamble configuration.</w:t>
      </w:r>
    </w:p>
    <w:p w14:paraId="3069A76B" w14:textId="7990C130" w:rsidR="005F0207" w:rsidRPr="00825136" w:rsidRDefault="00D969A8" w:rsidP="00D969A8">
      <w:pPr>
        <w:pStyle w:val="RAN4proposal"/>
        <w:rPr>
          <w:lang w:val="en-GB"/>
        </w:rPr>
      </w:pPr>
      <w:r w:rsidRPr="00825136">
        <w:rPr>
          <w:lang w:val="en-GB"/>
        </w:rPr>
        <w:t>RAN4 to consider the FO corresponding to the current maximum Doppler option, as well as the options ultimately chosen in PUSCH testing (where applicable), for PRACH performance requirements.</w:t>
      </w:r>
    </w:p>
    <w:bookmarkEnd w:id="3"/>
    <w:p w14:paraId="5A2F33C3" w14:textId="5FE1AB49" w:rsidR="005F0207" w:rsidRDefault="005F0207" w:rsidP="005C23A4">
      <w:pPr>
        <w:rPr>
          <w:lang w:val="en-GB"/>
        </w:rPr>
      </w:pPr>
    </w:p>
    <w:p w14:paraId="6F74FB7D" w14:textId="63B34D39" w:rsidR="005F0207" w:rsidRDefault="005F0207" w:rsidP="005C23A4">
      <w:pPr>
        <w:rPr>
          <w:lang w:val="en-GB"/>
        </w:rPr>
      </w:pPr>
    </w:p>
    <w:p w14:paraId="3A56CA69" w14:textId="77777777" w:rsidR="00990144" w:rsidRDefault="00990144" w:rsidP="00990144">
      <w:pPr>
        <w:pStyle w:val="RAN4H2"/>
        <w:rPr>
          <w:lang w:val="en-GB"/>
        </w:rPr>
      </w:pPr>
      <w:r>
        <w:rPr>
          <w:lang w:val="en-GB"/>
        </w:rPr>
        <w:t>PRACH short format</w:t>
      </w:r>
    </w:p>
    <w:p w14:paraId="5D51B2C5" w14:textId="5CED3DEC" w:rsidR="00990144" w:rsidRPr="00235A20" w:rsidRDefault="00990144" w:rsidP="00990144">
      <w:pPr>
        <w:rPr>
          <w:lang w:val="en-GB"/>
        </w:rPr>
      </w:pPr>
      <w:r>
        <w:rPr>
          <w:lang w:val="en-GB"/>
        </w:rPr>
        <w:t>In the WF [</w:t>
      </w:r>
      <w:r w:rsidR="00BF5D7F" w:rsidRPr="00BF5D7F">
        <w:rPr>
          <w:lang w:val="en-GB"/>
        </w:rPr>
        <w:t>1</w:t>
      </w:r>
      <w:r>
        <w:rPr>
          <w:lang w:val="en-GB"/>
        </w:rPr>
        <w:t>] a large number of possible short PRACH formats was proposed as options:</w:t>
      </w:r>
    </w:p>
    <w:tbl>
      <w:tblPr>
        <w:tblStyle w:val="TableGrid"/>
        <w:tblW w:w="4500" w:type="pct"/>
        <w:jc w:val="center"/>
        <w:tblLook w:val="04A0" w:firstRow="1" w:lastRow="0" w:firstColumn="1" w:lastColumn="0" w:noHBand="0" w:noVBand="1"/>
      </w:tblPr>
      <w:tblGrid>
        <w:gridCol w:w="8655"/>
      </w:tblGrid>
      <w:tr w:rsidR="00990144" w:rsidRPr="002333B6" w14:paraId="01C3DA32" w14:textId="77777777" w:rsidTr="00AB34AA">
        <w:trPr>
          <w:jc w:val="center"/>
        </w:trPr>
        <w:tc>
          <w:tcPr>
            <w:tcW w:w="8655" w:type="dxa"/>
          </w:tcPr>
          <w:p w14:paraId="28592CA9" w14:textId="77777777" w:rsidR="00990144" w:rsidRPr="00990144" w:rsidRDefault="00990144" w:rsidP="00990144">
            <w:pPr>
              <w:numPr>
                <w:ilvl w:val="0"/>
                <w:numId w:val="27"/>
              </w:numPr>
              <w:ind w:left="1267"/>
              <w:contextualSpacing/>
              <w:rPr>
                <w:rFonts w:eastAsia="Times New Roman" w:cs="Times New Roman"/>
                <w:sz w:val="24"/>
                <w:szCs w:val="24"/>
                <w:lang w:val="en-GB" w:eastAsia="en-GB"/>
              </w:rPr>
            </w:pPr>
            <w:r w:rsidRPr="00990144">
              <w:rPr>
                <w:rFonts w:ascii="Calibri" w:eastAsia="SimSun" w:hAnsi="Calibri" w:cs="+mn-cs"/>
                <w:color w:val="000000"/>
                <w:kern w:val="24"/>
                <w:sz w:val="24"/>
                <w:szCs w:val="32"/>
                <w:lang w:eastAsia="en-GB"/>
              </w:rPr>
              <w:t>PRACH format</w:t>
            </w:r>
          </w:p>
          <w:p w14:paraId="001304BF" w14:textId="77777777" w:rsidR="00990144" w:rsidRPr="00990144" w:rsidRDefault="00990144" w:rsidP="00990144">
            <w:pPr>
              <w:numPr>
                <w:ilvl w:val="1"/>
                <w:numId w:val="27"/>
              </w:numPr>
              <w:overflowPunct w:val="0"/>
              <w:ind w:left="2606"/>
              <w:contextualSpacing/>
              <w:rPr>
                <w:rFonts w:eastAsia="Times New Roman" w:cs="Times New Roman"/>
                <w:sz w:val="22"/>
                <w:szCs w:val="24"/>
                <w:lang w:val="en-GB" w:eastAsia="en-GB"/>
              </w:rPr>
            </w:pPr>
            <w:r w:rsidRPr="00990144">
              <w:rPr>
                <w:rFonts w:ascii="Calibri" w:eastAsia="SimSun" w:hAnsi="Calibri" w:cs="+mn-cs"/>
                <w:color w:val="000000"/>
                <w:kern w:val="24"/>
                <w:sz w:val="22"/>
                <w:szCs w:val="28"/>
                <w:lang w:eastAsia="en-GB"/>
              </w:rPr>
              <w:t>For 350km/h velocity, use PRACH format 0</w:t>
            </w:r>
          </w:p>
          <w:p w14:paraId="74A9D373" w14:textId="77777777" w:rsidR="00990144" w:rsidRPr="00990144" w:rsidRDefault="00990144" w:rsidP="00990144">
            <w:pPr>
              <w:numPr>
                <w:ilvl w:val="1"/>
                <w:numId w:val="27"/>
              </w:numPr>
              <w:overflowPunct w:val="0"/>
              <w:ind w:left="2606"/>
              <w:contextualSpacing/>
              <w:rPr>
                <w:rFonts w:eastAsia="Times New Roman" w:cs="Times New Roman"/>
                <w:sz w:val="22"/>
                <w:szCs w:val="24"/>
                <w:lang w:val="en-GB" w:eastAsia="en-GB"/>
              </w:rPr>
            </w:pPr>
            <w:r w:rsidRPr="00990144">
              <w:rPr>
                <w:rFonts w:ascii="Calibri" w:eastAsia="SimSun" w:hAnsi="Calibri" w:cs="+mn-cs"/>
                <w:color w:val="000000"/>
                <w:kern w:val="24"/>
                <w:sz w:val="22"/>
                <w:szCs w:val="28"/>
                <w:lang w:eastAsia="en-GB"/>
              </w:rPr>
              <w:lastRenderedPageBreak/>
              <w:t>For 500km/h velocity, further evaluate PRACH format from 0, A2, A3, B4 and C2.</w:t>
            </w:r>
          </w:p>
          <w:p w14:paraId="3221C83C" w14:textId="77777777" w:rsidR="00990144" w:rsidRPr="00990144" w:rsidRDefault="00990144" w:rsidP="00990144">
            <w:pPr>
              <w:numPr>
                <w:ilvl w:val="2"/>
                <w:numId w:val="27"/>
              </w:numPr>
              <w:overflowPunct w:val="0"/>
              <w:ind w:left="3960"/>
              <w:contextualSpacing/>
              <w:rPr>
                <w:rFonts w:eastAsia="Times New Roman" w:cs="Times New Roman"/>
                <w:szCs w:val="24"/>
                <w:lang w:val="en-GB" w:eastAsia="en-GB"/>
              </w:rPr>
            </w:pPr>
            <w:r w:rsidRPr="00990144">
              <w:rPr>
                <w:rFonts w:ascii="Calibri" w:eastAsia="SimSun" w:hAnsi="Calibri" w:cs="+mn-cs"/>
                <w:color w:val="000000"/>
                <w:kern w:val="24"/>
                <w:szCs w:val="24"/>
                <w:lang w:eastAsia="en-GB"/>
              </w:rPr>
              <w:t>Other formats are not precluded for evaluations</w:t>
            </w:r>
          </w:p>
          <w:p w14:paraId="5A54C985" w14:textId="77777777" w:rsidR="00990144" w:rsidRPr="002333B6" w:rsidRDefault="00990144" w:rsidP="00AB34AA">
            <w:pPr>
              <w:contextualSpacing/>
              <w:rPr>
                <w:rFonts w:eastAsia="Times New Roman" w:cs="Times New Roman"/>
                <w:sz w:val="22"/>
                <w:lang w:val="en-GB" w:eastAsia="en-GB"/>
              </w:rPr>
            </w:pPr>
          </w:p>
        </w:tc>
      </w:tr>
    </w:tbl>
    <w:p w14:paraId="173827B0" w14:textId="4C3C05FF" w:rsidR="00990144" w:rsidRDefault="00990144" w:rsidP="005C23A4">
      <w:pPr>
        <w:rPr>
          <w:lang w:val="en-GB"/>
        </w:rPr>
      </w:pPr>
    </w:p>
    <w:p w14:paraId="5E106249" w14:textId="439773A5" w:rsidR="00990144" w:rsidRDefault="00990144" w:rsidP="00990144">
      <w:pPr>
        <w:rPr>
          <w:lang w:val="en-GB"/>
        </w:rPr>
      </w:pPr>
      <w:r>
        <w:rPr>
          <w:lang w:val="en-GB"/>
        </w:rPr>
        <w:t>All the short format options (e.g., A2, A</w:t>
      </w:r>
      <w:r w:rsidR="002805EA">
        <w:rPr>
          <w:lang w:val="en-GB"/>
        </w:rPr>
        <w:t>3</w:t>
      </w:r>
      <w:r>
        <w:rPr>
          <w:lang w:val="en-GB"/>
        </w:rPr>
        <w:t>, B4, and C2) have been found to be feasible in our simulation campaign [</w:t>
      </w:r>
      <w:r w:rsidR="00BF5D7F" w:rsidRPr="00BF5D7F">
        <w:rPr>
          <w:lang w:val="en-GB"/>
        </w:rPr>
        <w:t>2</w:t>
      </w:r>
      <w:r>
        <w:rPr>
          <w:lang w:val="en-GB"/>
        </w:rPr>
        <w:t>]. See table 1, for used preamble configurations.</w:t>
      </w:r>
    </w:p>
    <w:p w14:paraId="54931843" w14:textId="2D945B45" w:rsidR="00AB34AA" w:rsidRDefault="00AB34AA" w:rsidP="00AB34AA">
      <w:pPr>
        <w:pStyle w:val="RAN4observation0"/>
      </w:pPr>
      <w:r>
        <w:t>All short format options have been found to be feasible in our simulation campaign, for the given set of preamble configuration.</w:t>
      </w:r>
    </w:p>
    <w:p w14:paraId="64B984C4" w14:textId="337AB6BA" w:rsidR="00990144" w:rsidRDefault="002805EA" w:rsidP="00990144">
      <w:pPr>
        <w:rPr>
          <w:lang w:val="en-GB"/>
        </w:rPr>
      </w:pPr>
      <w:r>
        <w:rPr>
          <w:lang w:val="en-GB"/>
        </w:rPr>
        <w:t xml:space="preserve">However, we propose to down-select for reduced test effort/cost at minimum sufficient test coverage. </w:t>
      </w:r>
      <w:r>
        <w:rPr>
          <w:lang w:val="en-GB"/>
        </w:rPr>
        <w:br/>
        <w:t>In particular, we propose to only keep the following formats:</w:t>
      </w:r>
    </w:p>
    <w:p w14:paraId="05C0D4A4" w14:textId="6C7673C5" w:rsidR="002805EA" w:rsidRPr="002805EA" w:rsidRDefault="002805EA" w:rsidP="002805EA">
      <w:pPr>
        <w:pStyle w:val="ListParagraph"/>
        <w:numPr>
          <w:ilvl w:val="0"/>
          <w:numId w:val="28"/>
        </w:numPr>
        <w:rPr>
          <w:lang w:val="en-GB"/>
        </w:rPr>
      </w:pPr>
      <w:r w:rsidRPr="002805EA">
        <w:rPr>
          <w:lang w:val="en-GB"/>
        </w:rPr>
        <w:t>A2</w:t>
      </w:r>
      <w:r>
        <w:rPr>
          <w:lang w:val="en-GB"/>
        </w:rPr>
        <w:t>, since it is the “middle ground” repletion number solution of the slot boundary aligned A-series and arguably the most common format.</w:t>
      </w:r>
    </w:p>
    <w:p w14:paraId="363A9BDC" w14:textId="6D5FE7E2" w:rsidR="002805EA" w:rsidRPr="002805EA" w:rsidRDefault="002805EA" w:rsidP="002805EA">
      <w:pPr>
        <w:pStyle w:val="ListParagraph"/>
        <w:numPr>
          <w:ilvl w:val="0"/>
          <w:numId w:val="28"/>
        </w:numPr>
        <w:rPr>
          <w:lang w:val="en-GB"/>
        </w:rPr>
      </w:pPr>
      <w:r w:rsidRPr="002805EA">
        <w:rPr>
          <w:lang w:val="en-GB"/>
        </w:rPr>
        <w:t>C2</w:t>
      </w:r>
      <w:r>
        <w:rPr>
          <w:lang w:val="en-GB"/>
        </w:rPr>
        <w:t xml:space="preserve">, since it has the longest CP of the short formats. </w:t>
      </w:r>
    </w:p>
    <w:p w14:paraId="35BEE932" w14:textId="6FDFB3F6" w:rsidR="00990144" w:rsidRDefault="002805EA" w:rsidP="002805EA">
      <w:pPr>
        <w:pStyle w:val="RAN4proposal"/>
        <w:rPr>
          <w:lang w:val="en-GB"/>
        </w:rPr>
      </w:pPr>
      <w:r>
        <w:rPr>
          <w:lang w:val="en-GB"/>
        </w:rPr>
        <w:t>RAN4 to consider down-selecting the short PRACH formats to A2 and C2.</w:t>
      </w:r>
    </w:p>
    <w:p w14:paraId="38190A2E" w14:textId="77777777" w:rsidR="00990144" w:rsidRDefault="00990144" w:rsidP="005C23A4">
      <w:pPr>
        <w:rPr>
          <w:lang w:val="en-GB"/>
        </w:rPr>
      </w:pPr>
    </w:p>
    <w:p w14:paraId="5A5997C0" w14:textId="77777777" w:rsidR="00990144" w:rsidRDefault="00990144" w:rsidP="005C23A4">
      <w:pPr>
        <w:rPr>
          <w:lang w:val="en-GB"/>
        </w:rPr>
      </w:pPr>
    </w:p>
    <w:p w14:paraId="21B9DA42" w14:textId="308C2BA9" w:rsidR="009B5F80" w:rsidRPr="009B5F80" w:rsidRDefault="009B5F80" w:rsidP="00990144">
      <w:pPr>
        <w:pStyle w:val="RAN4H2"/>
        <w:rPr>
          <w:lang w:val="en-GB"/>
        </w:rPr>
      </w:pPr>
      <w:r w:rsidRPr="009B5F80">
        <w:rPr>
          <w:lang w:val="en-GB"/>
        </w:rPr>
        <w:t xml:space="preserve">PRACH </w:t>
      </w:r>
      <w:r w:rsidR="001A5EF2">
        <w:rPr>
          <w:lang w:val="en-GB"/>
        </w:rPr>
        <w:t>f</w:t>
      </w:r>
      <w:r w:rsidRPr="009B5F80">
        <w:rPr>
          <w:lang w:val="en-GB"/>
        </w:rPr>
        <w:t>ormat 0 root sequence vulnerability</w:t>
      </w:r>
    </w:p>
    <w:p w14:paraId="111C5EE5" w14:textId="713B4B2A" w:rsidR="002A21E2" w:rsidRDefault="009B5F80" w:rsidP="005C23A4">
      <w:pPr>
        <w:rPr>
          <w:lang w:val="en-GB"/>
        </w:rPr>
      </w:pPr>
      <w:r>
        <w:rPr>
          <w:lang w:val="en-GB"/>
        </w:rPr>
        <w:t xml:space="preserve">At RAN4#92, Ericsson outlined an issue with properly choosing a </w:t>
      </w:r>
      <w:bookmarkStart w:id="4" w:name="_Hlk20768423"/>
      <w:r>
        <w:rPr>
          <w:lang w:val="en-GB"/>
        </w:rPr>
        <w:t xml:space="preserve">root sequence </w:t>
      </w:r>
      <w:r w:rsidR="002C1AA8">
        <w:rPr>
          <w:lang w:val="en-GB"/>
        </w:rPr>
        <w:t xml:space="preserve">and cyclic </w:t>
      </w:r>
      <w:r w:rsidR="007242B9">
        <w:rPr>
          <w:lang w:val="en-GB"/>
        </w:rPr>
        <w:t>shift</w:t>
      </w:r>
      <w:bookmarkEnd w:id="4"/>
      <w:r w:rsidR="007242B9">
        <w:rPr>
          <w:lang w:val="en-GB"/>
        </w:rPr>
        <w:t xml:space="preserve"> </w:t>
      </w:r>
      <w:r>
        <w:rPr>
          <w:lang w:val="en-GB"/>
        </w:rPr>
        <w:t>to test for format 0 [</w:t>
      </w:r>
      <w:r w:rsidR="00BF5D7F" w:rsidRPr="00BF5D7F">
        <w:rPr>
          <w:lang w:val="en-GB"/>
        </w:rPr>
        <w:t>3</w:t>
      </w:r>
      <w:r>
        <w:rPr>
          <w:lang w:val="en-GB"/>
        </w:rPr>
        <w:t xml:space="preserve">]. In particular, the performance might be different depending on the choice, since some root sequence </w:t>
      </w:r>
      <w:r w:rsidR="002C1AA8">
        <w:rPr>
          <w:lang w:val="en-GB"/>
        </w:rPr>
        <w:t xml:space="preserve">and cyclic shifts </w:t>
      </w:r>
      <w:r>
        <w:rPr>
          <w:lang w:val="en-GB"/>
        </w:rPr>
        <w:t>are more robust again frequency offsets (FOs).</w:t>
      </w:r>
      <w:r w:rsidR="00A31C18">
        <w:rPr>
          <w:lang w:val="en-GB"/>
        </w:rPr>
        <w:t xml:space="preserve"> </w:t>
      </w:r>
      <w:r w:rsidR="00D64D54">
        <w:rPr>
          <w:lang w:val="en-GB"/>
        </w:rPr>
        <w:t>T</w:t>
      </w:r>
      <w:r w:rsidR="00A31C18">
        <w:rPr>
          <w:lang w:val="en-GB"/>
        </w:rPr>
        <w:t>he commonly used parametrization</w:t>
      </w:r>
    </w:p>
    <w:tbl>
      <w:tblPr>
        <w:tblStyle w:val="TableGrid"/>
        <w:tblW w:w="0" w:type="auto"/>
        <w:jc w:val="center"/>
        <w:tblLook w:val="04A0" w:firstRow="1" w:lastRow="0" w:firstColumn="1" w:lastColumn="0" w:noHBand="0" w:noVBand="1"/>
      </w:tblPr>
      <w:tblGrid>
        <w:gridCol w:w="750"/>
        <w:gridCol w:w="1333"/>
        <w:gridCol w:w="528"/>
        <w:gridCol w:w="2105"/>
        <w:gridCol w:w="1894"/>
      </w:tblGrid>
      <w:tr w:rsidR="00A31C18" w14:paraId="03EE34DD" w14:textId="77777777" w:rsidTr="00A241EA">
        <w:trPr>
          <w:trHeight w:val="20"/>
          <w:jc w:val="center"/>
        </w:trPr>
        <w:tc>
          <w:tcPr>
            <w:tcW w:w="0" w:type="auto"/>
            <w:hideMark/>
          </w:tcPr>
          <w:p w14:paraId="7BAC8824" w14:textId="4166DDE2" w:rsidR="00A31C18" w:rsidRPr="00A31C18" w:rsidRDefault="00A31C18" w:rsidP="00A241EA">
            <w:pPr>
              <w:spacing w:line="254" w:lineRule="auto"/>
              <w:jc w:val="center"/>
              <w:rPr>
                <w:rFonts w:ascii="Arial" w:eastAsia="Times New Roman" w:hAnsi="Arial" w:cs="Arial"/>
                <w:szCs w:val="36"/>
                <w:lang w:eastAsia="en-GB"/>
              </w:rPr>
            </w:pPr>
            <w:r w:rsidRPr="00A31C18">
              <w:rPr>
                <w:rFonts w:eastAsia="Times New Roman"/>
                <w:color w:val="000000" w:themeColor="text1"/>
                <w:kern w:val="24"/>
                <w:szCs w:val="40"/>
                <w:lang w:eastAsia="en-GB"/>
              </w:rPr>
              <w:t>format</w:t>
            </w:r>
          </w:p>
        </w:tc>
        <w:tc>
          <w:tcPr>
            <w:tcW w:w="0" w:type="auto"/>
            <w:hideMark/>
          </w:tcPr>
          <w:p w14:paraId="24EFBC6C" w14:textId="77777777" w:rsidR="00A31C18" w:rsidRPr="00A31C18" w:rsidRDefault="00A31C18" w:rsidP="00A241EA">
            <w:pPr>
              <w:spacing w:line="254" w:lineRule="auto"/>
              <w:jc w:val="center"/>
              <w:rPr>
                <w:rFonts w:ascii="Arial" w:eastAsia="Times New Roman" w:hAnsi="Arial" w:cs="Arial"/>
                <w:szCs w:val="36"/>
                <w:lang w:eastAsia="en-GB"/>
              </w:rPr>
            </w:pPr>
            <w:r w:rsidRPr="00A31C18">
              <w:rPr>
                <w:rFonts w:eastAsia="Times New Roman"/>
                <w:color w:val="000000" w:themeColor="text1"/>
                <w:kern w:val="24"/>
                <w:szCs w:val="40"/>
                <w:lang w:eastAsia="en-GB"/>
              </w:rPr>
              <w:t>Restricted Set</w:t>
            </w:r>
          </w:p>
        </w:tc>
        <w:tc>
          <w:tcPr>
            <w:tcW w:w="0" w:type="auto"/>
            <w:hideMark/>
          </w:tcPr>
          <w:p w14:paraId="1C1C5214" w14:textId="77777777" w:rsidR="00A31C18" w:rsidRPr="00A31C18" w:rsidRDefault="00A31C18" w:rsidP="00A241EA">
            <w:pPr>
              <w:spacing w:line="254" w:lineRule="auto"/>
              <w:jc w:val="center"/>
              <w:rPr>
                <w:rFonts w:ascii="Arial" w:eastAsia="Times New Roman" w:hAnsi="Arial" w:cs="Arial"/>
                <w:szCs w:val="36"/>
                <w:lang w:eastAsia="en-GB"/>
              </w:rPr>
            </w:pPr>
            <w:proofErr w:type="spellStart"/>
            <w:r w:rsidRPr="00A31C18">
              <w:rPr>
                <w:rFonts w:eastAsia="Times New Roman"/>
                <w:color w:val="000000" w:themeColor="text1"/>
                <w:kern w:val="24"/>
                <w:szCs w:val="40"/>
                <w:lang w:eastAsia="en-GB"/>
              </w:rPr>
              <w:t>Ncs</w:t>
            </w:r>
            <w:proofErr w:type="spellEnd"/>
          </w:p>
        </w:tc>
        <w:tc>
          <w:tcPr>
            <w:tcW w:w="0" w:type="auto"/>
            <w:hideMark/>
          </w:tcPr>
          <w:p w14:paraId="058590C0" w14:textId="77777777" w:rsidR="00A31C18" w:rsidRPr="00A31C18" w:rsidRDefault="00A31C18" w:rsidP="00A241EA">
            <w:pPr>
              <w:spacing w:line="254" w:lineRule="auto"/>
              <w:jc w:val="center"/>
              <w:rPr>
                <w:rFonts w:ascii="Arial" w:eastAsia="Times New Roman" w:hAnsi="Arial" w:cs="Arial"/>
                <w:szCs w:val="36"/>
                <w:lang w:eastAsia="en-GB"/>
              </w:rPr>
            </w:pPr>
            <w:r w:rsidRPr="00A31C18">
              <w:rPr>
                <w:rFonts w:eastAsia="Times New Roman"/>
                <w:color w:val="000000" w:themeColor="text1"/>
                <w:kern w:val="24"/>
                <w:szCs w:val="40"/>
                <w:lang w:eastAsia="en-GB"/>
              </w:rPr>
              <w:t>Logical sequence index</w:t>
            </w:r>
          </w:p>
        </w:tc>
        <w:tc>
          <w:tcPr>
            <w:tcW w:w="0" w:type="auto"/>
            <w:hideMark/>
          </w:tcPr>
          <w:p w14:paraId="700ED42A" w14:textId="4D4DCEE8" w:rsidR="00A31C18" w:rsidRPr="00A31C18" w:rsidRDefault="00864FD5" w:rsidP="00A241EA">
            <w:pPr>
              <w:spacing w:line="254" w:lineRule="auto"/>
              <w:jc w:val="center"/>
              <w:rPr>
                <w:rFonts w:ascii="Arial" w:eastAsia="Times New Roman" w:hAnsi="Arial" w:cs="Arial"/>
                <w:szCs w:val="36"/>
                <w:lang w:eastAsia="en-GB"/>
              </w:rPr>
            </w:pPr>
            <w:r>
              <w:rPr>
                <w:rFonts w:eastAsia="Times New Roman"/>
                <w:color w:val="000000" w:themeColor="text1"/>
                <w:kern w:val="24"/>
                <w:szCs w:val="40"/>
                <w:lang w:eastAsia="en-GB"/>
              </w:rPr>
              <w:t xml:space="preserve">preamble identifier </w:t>
            </w:r>
            <w:r w:rsidR="00A31C18" w:rsidRPr="00A31C18">
              <w:rPr>
                <w:rFonts w:eastAsia="Times New Roman"/>
                <w:color w:val="000000" w:themeColor="text1"/>
                <w:kern w:val="24"/>
                <w:szCs w:val="40"/>
                <w:lang w:eastAsia="en-GB"/>
              </w:rPr>
              <w:t>v</w:t>
            </w:r>
          </w:p>
        </w:tc>
      </w:tr>
      <w:tr w:rsidR="00A31C18" w14:paraId="513033F0" w14:textId="77777777" w:rsidTr="00A241EA">
        <w:trPr>
          <w:trHeight w:val="258"/>
          <w:jc w:val="center"/>
        </w:trPr>
        <w:tc>
          <w:tcPr>
            <w:tcW w:w="0" w:type="auto"/>
            <w:vMerge w:val="restart"/>
            <w:hideMark/>
          </w:tcPr>
          <w:p w14:paraId="646EC173" w14:textId="77777777" w:rsidR="00A31C18" w:rsidRPr="00A31C18" w:rsidRDefault="00A31C18" w:rsidP="00A241EA">
            <w:pPr>
              <w:spacing w:line="254" w:lineRule="auto"/>
              <w:jc w:val="center"/>
              <w:rPr>
                <w:rFonts w:ascii="Arial" w:eastAsia="Times New Roman" w:hAnsi="Arial" w:cs="Arial"/>
                <w:szCs w:val="36"/>
                <w:lang w:eastAsia="en-GB"/>
              </w:rPr>
            </w:pPr>
            <w:r w:rsidRPr="00A31C18">
              <w:rPr>
                <w:rFonts w:eastAsia="Times New Roman"/>
                <w:color w:val="000000" w:themeColor="text1"/>
                <w:kern w:val="24"/>
                <w:szCs w:val="40"/>
                <w:lang w:eastAsia="en-GB"/>
              </w:rPr>
              <w:t>0</w:t>
            </w:r>
          </w:p>
        </w:tc>
        <w:tc>
          <w:tcPr>
            <w:tcW w:w="0" w:type="auto"/>
            <w:hideMark/>
          </w:tcPr>
          <w:p w14:paraId="08003757" w14:textId="77777777" w:rsidR="00A31C18" w:rsidRPr="00A31C18" w:rsidRDefault="00A31C18" w:rsidP="00A241EA">
            <w:pPr>
              <w:spacing w:line="254" w:lineRule="auto"/>
              <w:jc w:val="center"/>
              <w:rPr>
                <w:rFonts w:ascii="Arial" w:eastAsia="Times New Roman" w:hAnsi="Arial" w:cs="Arial"/>
                <w:szCs w:val="36"/>
                <w:lang w:eastAsia="en-GB"/>
              </w:rPr>
            </w:pPr>
            <w:r w:rsidRPr="00A31C18">
              <w:rPr>
                <w:rFonts w:eastAsia="Times New Roman"/>
                <w:color w:val="000000" w:themeColor="text1"/>
                <w:kern w:val="24"/>
                <w:szCs w:val="40"/>
                <w:lang w:eastAsia="en-GB"/>
              </w:rPr>
              <w:t>Type A</w:t>
            </w:r>
          </w:p>
        </w:tc>
        <w:tc>
          <w:tcPr>
            <w:tcW w:w="0" w:type="auto"/>
            <w:hideMark/>
          </w:tcPr>
          <w:p w14:paraId="0B57C0ED" w14:textId="77777777" w:rsidR="00A31C18" w:rsidRPr="00A31C18" w:rsidRDefault="00A31C18" w:rsidP="00A241EA">
            <w:pPr>
              <w:spacing w:line="254" w:lineRule="auto"/>
              <w:jc w:val="center"/>
              <w:rPr>
                <w:rFonts w:ascii="Arial" w:eastAsia="Times New Roman" w:hAnsi="Arial" w:cs="Arial"/>
                <w:szCs w:val="36"/>
                <w:lang w:eastAsia="en-GB"/>
              </w:rPr>
            </w:pPr>
            <w:r w:rsidRPr="00A31C18">
              <w:rPr>
                <w:rFonts w:eastAsia="Times New Roman"/>
                <w:color w:val="000000" w:themeColor="text1"/>
                <w:kern w:val="24"/>
                <w:szCs w:val="40"/>
                <w:lang w:eastAsia="en-GB"/>
              </w:rPr>
              <w:t>15</w:t>
            </w:r>
          </w:p>
        </w:tc>
        <w:tc>
          <w:tcPr>
            <w:tcW w:w="0" w:type="auto"/>
            <w:hideMark/>
          </w:tcPr>
          <w:p w14:paraId="4091000A" w14:textId="77777777" w:rsidR="00A31C18" w:rsidRPr="00A31C18" w:rsidRDefault="00A31C18" w:rsidP="00A241EA">
            <w:pPr>
              <w:spacing w:line="254" w:lineRule="auto"/>
              <w:jc w:val="center"/>
              <w:rPr>
                <w:rFonts w:ascii="Arial" w:eastAsia="Times New Roman" w:hAnsi="Arial" w:cs="Arial"/>
                <w:szCs w:val="36"/>
                <w:lang w:eastAsia="en-GB"/>
              </w:rPr>
            </w:pPr>
            <w:r w:rsidRPr="00A31C18">
              <w:rPr>
                <w:rFonts w:eastAsia="Times New Roman"/>
                <w:color w:val="000000" w:themeColor="text1"/>
                <w:kern w:val="24"/>
                <w:szCs w:val="40"/>
                <w:lang w:eastAsia="en-GB"/>
              </w:rPr>
              <w:t>384</w:t>
            </w:r>
          </w:p>
        </w:tc>
        <w:tc>
          <w:tcPr>
            <w:tcW w:w="0" w:type="auto"/>
            <w:hideMark/>
          </w:tcPr>
          <w:p w14:paraId="15BB6577" w14:textId="77777777" w:rsidR="00A31C18" w:rsidRPr="00A31C18" w:rsidRDefault="00A31C18" w:rsidP="00A241EA">
            <w:pPr>
              <w:spacing w:line="254" w:lineRule="auto"/>
              <w:jc w:val="center"/>
              <w:rPr>
                <w:rFonts w:ascii="Arial" w:eastAsia="Times New Roman" w:hAnsi="Arial" w:cs="Arial"/>
                <w:szCs w:val="36"/>
                <w:lang w:eastAsia="en-GB"/>
              </w:rPr>
            </w:pPr>
            <w:r w:rsidRPr="00A31C18">
              <w:rPr>
                <w:rFonts w:eastAsia="Times New Roman"/>
                <w:color w:val="000000" w:themeColor="text1"/>
                <w:kern w:val="24"/>
                <w:szCs w:val="40"/>
                <w:lang w:eastAsia="en-GB"/>
              </w:rPr>
              <w:t>0</w:t>
            </w:r>
          </w:p>
        </w:tc>
      </w:tr>
      <w:tr w:rsidR="00A31C18" w14:paraId="7A36EF06" w14:textId="77777777" w:rsidTr="00A241EA">
        <w:trPr>
          <w:trHeight w:val="20"/>
          <w:jc w:val="center"/>
        </w:trPr>
        <w:tc>
          <w:tcPr>
            <w:tcW w:w="0" w:type="auto"/>
            <w:vMerge/>
            <w:hideMark/>
          </w:tcPr>
          <w:p w14:paraId="41455062" w14:textId="77777777" w:rsidR="00A31C18" w:rsidRPr="00A31C18" w:rsidRDefault="00A31C18" w:rsidP="00A241EA">
            <w:pPr>
              <w:jc w:val="center"/>
              <w:rPr>
                <w:rFonts w:ascii="Arial" w:eastAsia="Times New Roman" w:hAnsi="Arial" w:cs="Arial"/>
                <w:szCs w:val="36"/>
                <w:lang w:eastAsia="en-GB"/>
              </w:rPr>
            </w:pPr>
          </w:p>
        </w:tc>
        <w:tc>
          <w:tcPr>
            <w:tcW w:w="0" w:type="auto"/>
            <w:hideMark/>
          </w:tcPr>
          <w:p w14:paraId="1B29A369" w14:textId="77777777" w:rsidR="00A31C18" w:rsidRPr="00A31C18" w:rsidRDefault="00A31C18" w:rsidP="00A241EA">
            <w:pPr>
              <w:spacing w:line="254" w:lineRule="auto"/>
              <w:jc w:val="center"/>
              <w:rPr>
                <w:rFonts w:ascii="Arial" w:eastAsia="Times New Roman" w:hAnsi="Arial" w:cs="Arial"/>
                <w:szCs w:val="36"/>
                <w:lang w:eastAsia="en-GB"/>
              </w:rPr>
            </w:pPr>
            <w:r w:rsidRPr="00A31C18">
              <w:rPr>
                <w:rFonts w:eastAsia="Times New Roman"/>
                <w:color w:val="000000" w:themeColor="text1"/>
                <w:kern w:val="24"/>
                <w:szCs w:val="40"/>
                <w:lang w:eastAsia="en-GB"/>
              </w:rPr>
              <w:t>Type B</w:t>
            </w:r>
          </w:p>
        </w:tc>
        <w:tc>
          <w:tcPr>
            <w:tcW w:w="0" w:type="auto"/>
            <w:hideMark/>
          </w:tcPr>
          <w:p w14:paraId="276EA486" w14:textId="77777777" w:rsidR="00A31C18" w:rsidRPr="00A31C18" w:rsidRDefault="00A31C18" w:rsidP="00A241EA">
            <w:pPr>
              <w:spacing w:line="254" w:lineRule="auto"/>
              <w:jc w:val="center"/>
              <w:rPr>
                <w:rFonts w:ascii="Arial" w:eastAsia="Times New Roman" w:hAnsi="Arial" w:cs="Arial"/>
                <w:szCs w:val="36"/>
                <w:lang w:eastAsia="en-GB"/>
              </w:rPr>
            </w:pPr>
            <w:r w:rsidRPr="00A31C18">
              <w:rPr>
                <w:rFonts w:eastAsia="Times New Roman"/>
                <w:color w:val="000000" w:themeColor="text1"/>
                <w:kern w:val="24"/>
                <w:szCs w:val="40"/>
                <w:lang w:eastAsia="en-GB"/>
              </w:rPr>
              <w:t>15</w:t>
            </w:r>
          </w:p>
        </w:tc>
        <w:tc>
          <w:tcPr>
            <w:tcW w:w="0" w:type="auto"/>
            <w:hideMark/>
          </w:tcPr>
          <w:p w14:paraId="5AAA770E" w14:textId="77777777" w:rsidR="00A31C18" w:rsidRPr="00A31C18" w:rsidRDefault="00A31C18" w:rsidP="00A241EA">
            <w:pPr>
              <w:spacing w:line="254" w:lineRule="auto"/>
              <w:jc w:val="center"/>
              <w:rPr>
                <w:rFonts w:ascii="Arial" w:eastAsia="Times New Roman" w:hAnsi="Arial" w:cs="Arial"/>
                <w:szCs w:val="36"/>
                <w:lang w:eastAsia="en-GB"/>
              </w:rPr>
            </w:pPr>
            <w:r w:rsidRPr="00A31C18">
              <w:rPr>
                <w:rFonts w:eastAsia="Times New Roman"/>
                <w:color w:val="000000" w:themeColor="text1"/>
                <w:kern w:val="24"/>
                <w:szCs w:val="40"/>
                <w:lang w:eastAsia="en-GB"/>
              </w:rPr>
              <w:t>30</w:t>
            </w:r>
          </w:p>
        </w:tc>
        <w:tc>
          <w:tcPr>
            <w:tcW w:w="0" w:type="auto"/>
            <w:hideMark/>
          </w:tcPr>
          <w:p w14:paraId="58A62DC6" w14:textId="77777777" w:rsidR="00A31C18" w:rsidRPr="00A31C18" w:rsidRDefault="00A31C18" w:rsidP="00A241EA">
            <w:pPr>
              <w:spacing w:line="254" w:lineRule="auto"/>
              <w:jc w:val="center"/>
              <w:rPr>
                <w:rFonts w:ascii="Arial" w:eastAsia="Times New Roman" w:hAnsi="Arial" w:cs="Arial"/>
                <w:szCs w:val="36"/>
                <w:lang w:eastAsia="en-GB"/>
              </w:rPr>
            </w:pPr>
            <w:r w:rsidRPr="00A31C18">
              <w:rPr>
                <w:rFonts w:eastAsia="Times New Roman"/>
                <w:color w:val="000000" w:themeColor="text1"/>
                <w:kern w:val="24"/>
                <w:szCs w:val="40"/>
                <w:lang w:eastAsia="en-GB"/>
              </w:rPr>
              <w:t>30</w:t>
            </w:r>
          </w:p>
        </w:tc>
      </w:tr>
    </w:tbl>
    <w:p w14:paraId="0C87D12A" w14:textId="7D3AB13E" w:rsidR="009B5F80" w:rsidRDefault="00A31C18" w:rsidP="005C23A4">
      <w:pPr>
        <w:rPr>
          <w:lang w:val="en-GB"/>
        </w:rPr>
      </w:pPr>
      <w:r>
        <w:rPr>
          <w:lang w:val="en-GB"/>
        </w:rPr>
        <w:t xml:space="preserve">was observed to be </w:t>
      </w:r>
      <w:r w:rsidR="00A241EA">
        <w:rPr>
          <w:lang w:val="en-GB"/>
        </w:rPr>
        <w:t>untypically</w:t>
      </w:r>
      <w:r>
        <w:rPr>
          <w:lang w:val="en-GB"/>
        </w:rPr>
        <w:t xml:space="preserve"> robust</w:t>
      </w:r>
      <w:r w:rsidR="00D64D54">
        <w:rPr>
          <w:lang w:val="en-GB"/>
        </w:rPr>
        <w:t xml:space="preserve">. In particular it supports more than the designed </w:t>
      </w:r>
      <w:proofErr w:type="spellStart"/>
      <w:r w:rsidR="00D64D54">
        <w:rPr>
          <w:lang w:val="en-GB"/>
        </w:rPr>
        <w:t>FO</w:t>
      </w:r>
      <w:r w:rsidR="00D64D54" w:rsidRPr="00D64D54">
        <w:rPr>
          <w:vertAlign w:val="subscript"/>
          <w:lang w:val="en-GB"/>
        </w:rPr>
        <w:t>max</w:t>
      </w:r>
      <w:proofErr w:type="spellEnd"/>
      <w:r w:rsidR="00D64D54">
        <w:rPr>
          <w:lang w:val="en-GB"/>
        </w:rPr>
        <w:t xml:space="preserve"> ([</w:t>
      </w:r>
      <w:r w:rsidR="00D64D54" w:rsidRPr="00D64D54">
        <w:rPr>
          <w:lang w:val="en-GB"/>
        </w:rPr>
        <w:t>-1.25</w:t>
      </w:r>
      <w:r w:rsidR="00D64D54">
        <w:rPr>
          <w:lang w:val="en-GB"/>
        </w:rPr>
        <w:t xml:space="preserve"> k</w:t>
      </w:r>
      <w:r w:rsidR="00D64D54" w:rsidRPr="00D64D54">
        <w:rPr>
          <w:lang w:val="en-GB"/>
        </w:rPr>
        <w:t>Hz, 1.25</w:t>
      </w:r>
      <w:r w:rsidR="00D64D54">
        <w:rPr>
          <w:lang w:val="en-GB"/>
        </w:rPr>
        <w:t xml:space="preserve"> k</w:t>
      </w:r>
      <w:r w:rsidR="00D64D54" w:rsidRPr="00D64D54">
        <w:rPr>
          <w:lang w:val="en-GB"/>
        </w:rPr>
        <w:t>Hz]</w:t>
      </w:r>
      <w:r w:rsidR="00D64D54">
        <w:rPr>
          <w:lang w:val="en-GB"/>
        </w:rPr>
        <w:t>) of the restricted set A.</w:t>
      </w:r>
    </w:p>
    <w:p w14:paraId="5896E74F" w14:textId="084260DB" w:rsidR="002C1AA8" w:rsidRPr="002C1AA8" w:rsidRDefault="002C1AA8" w:rsidP="002C1AA8">
      <w:pPr>
        <w:rPr>
          <w:lang w:val="en-GB"/>
        </w:rPr>
      </w:pPr>
      <w:r>
        <w:rPr>
          <w:lang w:val="en-GB"/>
        </w:rPr>
        <w:t>Practical</w:t>
      </w:r>
      <w:r w:rsidRPr="002C1AA8">
        <w:rPr>
          <w:lang w:val="en-GB"/>
        </w:rPr>
        <w:t xml:space="preserve"> UE chose 1 out of (max) 64 preamble</w:t>
      </w:r>
      <w:r>
        <w:rPr>
          <w:lang w:val="en-GB"/>
        </w:rPr>
        <w:t>s</w:t>
      </w:r>
      <w:r w:rsidRPr="002C1AA8">
        <w:rPr>
          <w:lang w:val="en-GB"/>
        </w:rPr>
        <w:t xml:space="preserve"> at random</w:t>
      </w:r>
      <w:r>
        <w:rPr>
          <w:lang w:val="en-GB"/>
        </w:rPr>
        <w:t>,</w:t>
      </w:r>
      <w:r w:rsidRPr="002C1AA8">
        <w:rPr>
          <w:lang w:val="en-GB"/>
        </w:rPr>
        <w:t xml:space="preserve"> when doing RACH</w:t>
      </w:r>
      <w:r>
        <w:rPr>
          <w:lang w:val="en-GB"/>
        </w:rPr>
        <w:t>. Hence,</w:t>
      </w:r>
      <w:r w:rsidRPr="002C1AA8">
        <w:rPr>
          <w:lang w:val="en-GB"/>
        </w:rPr>
        <w:t xml:space="preserve"> </w:t>
      </w:r>
      <w:r>
        <w:rPr>
          <w:lang w:val="en-GB"/>
        </w:rPr>
        <w:t xml:space="preserve">a meaningful test should either </w:t>
      </w:r>
    </w:p>
    <w:p w14:paraId="3034AF3F" w14:textId="77FC0E3B" w:rsidR="002C1AA8" w:rsidRPr="002C1AA8" w:rsidRDefault="002C1AA8" w:rsidP="002C1AA8">
      <w:pPr>
        <w:pStyle w:val="ListParagraph"/>
        <w:numPr>
          <w:ilvl w:val="1"/>
          <w:numId w:val="2"/>
        </w:numPr>
        <w:rPr>
          <w:lang w:val="en-GB"/>
        </w:rPr>
      </w:pPr>
      <w:r w:rsidRPr="002C1AA8">
        <w:rPr>
          <w:lang w:val="en-GB"/>
        </w:rPr>
        <w:t xml:space="preserve">chose a root sequence, where all </w:t>
      </w:r>
      <w:r>
        <w:rPr>
          <w:lang w:val="en-GB"/>
        </w:rPr>
        <w:t>cyclic shifts</w:t>
      </w:r>
      <w:r w:rsidRPr="002C1AA8">
        <w:rPr>
          <w:lang w:val="en-GB"/>
        </w:rPr>
        <w:t xml:space="preserve"> have similar performance, or</w:t>
      </w:r>
    </w:p>
    <w:p w14:paraId="7033CCCA" w14:textId="1377CA7E" w:rsidR="002C1AA8" w:rsidRPr="002C1AA8" w:rsidRDefault="002C1AA8" w:rsidP="002C1AA8">
      <w:pPr>
        <w:pStyle w:val="ListParagraph"/>
        <w:numPr>
          <w:ilvl w:val="1"/>
          <w:numId w:val="2"/>
        </w:numPr>
        <w:rPr>
          <w:lang w:val="en-GB"/>
        </w:rPr>
      </w:pPr>
      <w:r w:rsidRPr="002C1AA8">
        <w:rPr>
          <w:lang w:val="en-GB"/>
        </w:rPr>
        <w:t>chose the worst-case performance</w:t>
      </w:r>
      <w:r>
        <w:rPr>
          <w:lang w:val="en-GB"/>
        </w:rPr>
        <w:t xml:space="preserve"> cyclic shift</w:t>
      </w:r>
      <w:r w:rsidRPr="002C1AA8">
        <w:rPr>
          <w:lang w:val="en-GB"/>
        </w:rPr>
        <w:t xml:space="preserve"> of a</w:t>
      </w:r>
      <w:r>
        <w:rPr>
          <w:lang w:val="en-GB"/>
        </w:rPr>
        <w:t xml:space="preserve"> given</w:t>
      </w:r>
      <w:r w:rsidRPr="002C1AA8">
        <w:rPr>
          <w:lang w:val="en-GB"/>
        </w:rPr>
        <w:t xml:space="preserve"> root sequence, or</w:t>
      </w:r>
    </w:p>
    <w:p w14:paraId="0E445779" w14:textId="73EE885B" w:rsidR="002C1AA8" w:rsidRPr="002C1AA8" w:rsidRDefault="002C1AA8" w:rsidP="002C1AA8">
      <w:pPr>
        <w:pStyle w:val="ListParagraph"/>
        <w:numPr>
          <w:ilvl w:val="1"/>
          <w:numId w:val="2"/>
        </w:numPr>
        <w:rPr>
          <w:lang w:val="en-GB"/>
        </w:rPr>
      </w:pPr>
      <w:r w:rsidRPr="002C1AA8">
        <w:rPr>
          <w:lang w:val="en-GB"/>
        </w:rPr>
        <w:t xml:space="preserve">chose the worst-case performance of all </w:t>
      </w:r>
      <w:r>
        <w:rPr>
          <w:lang w:val="en-GB"/>
        </w:rPr>
        <w:t xml:space="preserve">cyclic shift / </w:t>
      </w:r>
      <w:r w:rsidRPr="002C1AA8">
        <w:rPr>
          <w:lang w:val="en-GB"/>
        </w:rPr>
        <w:t>root sequence</w:t>
      </w:r>
      <w:r>
        <w:rPr>
          <w:lang w:val="en-GB"/>
        </w:rPr>
        <w:t xml:space="preserve"> combinations.</w:t>
      </w:r>
    </w:p>
    <w:p w14:paraId="455A620B" w14:textId="52D3E1B7" w:rsidR="00A241EA" w:rsidRDefault="0067286B" w:rsidP="00A241EA">
      <w:pPr>
        <w:spacing w:after="0"/>
        <w:rPr>
          <w:lang w:val="en-GB"/>
        </w:rPr>
      </w:pPr>
      <w:r>
        <w:rPr>
          <w:lang w:val="en-GB"/>
        </w:rPr>
        <w:t>The t</w:t>
      </w:r>
      <w:r w:rsidR="002A21E2">
        <w:rPr>
          <w:lang w:val="en-GB"/>
        </w:rPr>
        <w:t>erminology</w:t>
      </w:r>
      <w:r w:rsidR="00757380">
        <w:rPr>
          <w:lang w:val="en-GB"/>
        </w:rPr>
        <w:t xml:space="preserve"> used in </w:t>
      </w:r>
      <w:r w:rsidR="002C1AA8">
        <w:rPr>
          <w:lang w:val="en-GB"/>
        </w:rPr>
        <w:t>this section</w:t>
      </w:r>
      <w:r>
        <w:rPr>
          <w:lang w:val="en-GB"/>
        </w:rPr>
        <w:t xml:space="preserve"> </w:t>
      </w:r>
      <w:r w:rsidR="002C1AA8">
        <w:rPr>
          <w:lang w:val="en-GB"/>
        </w:rPr>
        <w:t>follows TS 38.211:</w:t>
      </w:r>
    </w:p>
    <w:p w14:paraId="2F72EB1F" w14:textId="77777777" w:rsidR="00A241EA" w:rsidRPr="00A241EA" w:rsidRDefault="002A21E2" w:rsidP="00A241EA">
      <w:pPr>
        <w:pStyle w:val="ListParagraph"/>
        <w:numPr>
          <w:ilvl w:val="0"/>
          <w:numId w:val="24"/>
        </w:numPr>
        <w:rPr>
          <w:rFonts w:cs="Times New Roman"/>
          <w:i/>
          <w:iCs/>
          <w:szCs w:val="20"/>
          <w:lang w:val="en-GB"/>
        </w:rPr>
      </w:pPr>
      <w:r w:rsidRPr="00A241EA">
        <w:rPr>
          <w:lang w:val="en-GB"/>
        </w:rPr>
        <w:t xml:space="preserve">The root sequence is either identified directly by the root sequence number </w:t>
      </w:r>
      <w:r w:rsidRPr="00A241EA">
        <w:rPr>
          <w:i/>
          <w:lang w:val="en-GB"/>
        </w:rPr>
        <w:t>u</w:t>
      </w:r>
      <w:r w:rsidRPr="00A241EA">
        <w:rPr>
          <w:lang w:val="en-GB"/>
        </w:rPr>
        <w:t xml:space="preserve"> or its logical root sequence index </w:t>
      </w:r>
      <w:proofErr w:type="spellStart"/>
      <w:r w:rsidRPr="00A241EA">
        <w:rPr>
          <w:i/>
          <w:lang w:val="en-GB"/>
        </w:rPr>
        <w:t>i</w:t>
      </w:r>
      <w:proofErr w:type="spellEnd"/>
      <w:r w:rsidRPr="00A241EA">
        <w:rPr>
          <w:lang w:val="en-GB"/>
        </w:rPr>
        <w:t xml:space="preserve">. The </w:t>
      </w:r>
      <w:r w:rsidRPr="00A241EA">
        <w:rPr>
          <w:rFonts w:cs="Times New Roman"/>
          <w:szCs w:val="20"/>
          <w:lang w:val="en-GB"/>
        </w:rPr>
        <w:t xml:space="preserve">starting logical index is obtained from the higher-layer parameter </w:t>
      </w:r>
      <w:proofErr w:type="spellStart"/>
      <w:r w:rsidRPr="00A241EA">
        <w:rPr>
          <w:rFonts w:cs="Times New Roman"/>
          <w:i/>
          <w:iCs/>
          <w:szCs w:val="20"/>
          <w:lang w:val="en-GB"/>
        </w:rPr>
        <w:t>prach-RootSequenceIndex</w:t>
      </w:r>
      <w:proofErr w:type="spellEnd"/>
      <w:r w:rsidRPr="00A241EA">
        <w:rPr>
          <w:rFonts w:cs="Times New Roman"/>
          <w:i/>
          <w:iCs/>
          <w:szCs w:val="20"/>
          <w:lang w:val="en-GB"/>
        </w:rPr>
        <w:t>.</w:t>
      </w:r>
    </w:p>
    <w:p w14:paraId="7641A5A6" w14:textId="1CC6B2A3" w:rsidR="00A241EA" w:rsidRPr="00120466" w:rsidRDefault="002A21E2" w:rsidP="00A241EA">
      <w:pPr>
        <w:pStyle w:val="ListParagraph"/>
        <w:numPr>
          <w:ilvl w:val="0"/>
          <w:numId w:val="24"/>
        </w:numPr>
        <w:rPr>
          <w:lang w:val="en-GB"/>
        </w:rPr>
      </w:pPr>
      <w:r w:rsidRPr="00A241EA">
        <w:rPr>
          <w:lang w:val="en-GB"/>
        </w:rPr>
        <w:t xml:space="preserve">The cyclic shift of the root sequence </w:t>
      </w:r>
      <w:proofErr w:type="spellStart"/>
      <w:r w:rsidR="00757380" w:rsidRPr="00A241EA">
        <w:rPr>
          <w:i/>
          <w:lang w:val="en-GB"/>
        </w:rPr>
        <w:t>C</w:t>
      </w:r>
      <w:r w:rsidR="00757380" w:rsidRPr="00A241EA">
        <w:rPr>
          <w:i/>
          <w:vertAlign w:val="subscript"/>
          <w:lang w:val="en-GB"/>
        </w:rPr>
        <w:t>v</w:t>
      </w:r>
      <w:proofErr w:type="spellEnd"/>
      <w:r w:rsidR="00757380" w:rsidRPr="00A241EA">
        <w:rPr>
          <w:lang w:val="en-GB"/>
        </w:rPr>
        <w:t xml:space="preserve"> </w:t>
      </w:r>
      <w:r w:rsidRPr="00A241EA">
        <w:rPr>
          <w:lang w:val="en-GB"/>
        </w:rPr>
        <w:t>is identified by the value pair (</w:t>
      </w:r>
      <w:r w:rsidRPr="00A241EA">
        <w:rPr>
          <w:i/>
          <w:lang w:val="en-GB"/>
        </w:rPr>
        <w:t>v</w:t>
      </w:r>
      <w:r w:rsidRPr="00A241EA">
        <w:rPr>
          <w:lang w:val="en-GB"/>
        </w:rPr>
        <w:t xml:space="preserve">, </w:t>
      </w:r>
      <w:r w:rsidRPr="00A241EA">
        <w:rPr>
          <w:i/>
          <w:lang w:val="en-GB"/>
        </w:rPr>
        <w:t>N</w:t>
      </w:r>
      <w:r w:rsidRPr="00A241EA">
        <w:rPr>
          <w:i/>
          <w:vertAlign w:val="subscript"/>
          <w:lang w:val="en-GB"/>
        </w:rPr>
        <w:t>CS</w:t>
      </w:r>
      <w:r w:rsidRPr="00A241EA">
        <w:rPr>
          <w:lang w:val="en-GB"/>
        </w:rPr>
        <w:t xml:space="preserve">); the cyclic shift parameter </w:t>
      </w:r>
      <w:r w:rsidRPr="00A241EA">
        <w:rPr>
          <w:i/>
          <w:lang w:val="en-GB"/>
        </w:rPr>
        <w:t>v</w:t>
      </w:r>
      <w:r w:rsidR="00864FD5">
        <w:rPr>
          <w:i/>
          <w:lang w:val="en-GB"/>
        </w:rPr>
        <w:t xml:space="preserve"> </w:t>
      </w:r>
      <w:r w:rsidR="00864FD5" w:rsidRPr="00864FD5">
        <w:rPr>
          <w:lang w:val="en-GB"/>
        </w:rPr>
        <w:t>(</w:t>
      </w:r>
      <w:r w:rsidR="00864FD5">
        <w:rPr>
          <w:lang w:val="en-GB"/>
        </w:rPr>
        <w:t>also known as preamble identifier in TS38.213)</w:t>
      </w:r>
      <w:r w:rsidRPr="00A241EA">
        <w:rPr>
          <w:lang w:val="en-GB"/>
        </w:rPr>
        <w:t xml:space="preserve"> and “</w:t>
      </w:r>
      <w:proofErr w:type="spellStart"/>
      <w:r w:rsidRPr="00A241EA">
        <w:rPr>
          <w:lang w:val="en-GB"/>
        </w:rPr>
        <w:t>zeroCorrelationZone</w:t>
      </w:r>
      <w:proofErr w:type="spellEnd"/>
      <w:r w:rsidR="00864FD5">
        <w:rPr>
          <w:lang w:val="en-GB"/>
        </w:rPr>
        <w:t>/width</w:t>
      </w:r>
      <w:r w:rsidRPr="00A241EA">
        <w:rPr>
          <w:lang w:val="en-GB"/>
        </w:rPr>
        <w:t>” related</w:t>
      </w:r>
      <w:r w:rsidR="00864FD5">
        <w:rPr>
          <w:lang w:val="en-GB"/>
        </w:rPr>
        <w:t xml:space="preserve"> parameter</w:t>
      </w:r>
      <w:r w:rsidRPr="00A241EA">
        <w:rPr>
          <w:lang w:val="en-GB"/>
        </w:rPr>
        <w:t xml:space="preserve"> </w:t>
      </w:r>
      <w:r w:rsidRPr="00A241EA">
        <w:rPr>
          <w:i/>
          <w:lang w:val="en-GB"/>
        </w:rPr>
        <w:t>N</w:t>
      </w:r>
      <w:r w:rsidRPr="00A241EA">
        <w:rPr>
          <w:i/>
          <w:vertAlign w:val="subscript"/>
          <w:lang w:val="en-GB"/>
        </w:rPr>
        <w:t>CS</w:t>
      </w:r>
      <w:r w:rsidRPr="00A241EA">
        <w:rPr>
          <w:lang w:val="en-GB"/>
        </w:rPr>
        <w:t xml:space="preserve">. </w:t>
      </w:r>
      <w:r w:rsidR="00757380" w:rsidRPr="00A241EA">
        <w:rPr>
          <w:lang w:val="en-GB"/>
        </w:rPr>
        <w:t xml:space="preserve">In the case of restricted subsets, other parameters are included in the </w:t>
      </w:r>
      <w:proofErr w:type="spellStart"/>
      <w:r w:rsidR="00757380" w:rsidRPr="00A241EA">
        <w:rPr>
          <w:i/>
          <w:lang w:val="en-GB"/>
        </w:rPr>
        <w:t>C</w:t>
      </w:r>
      <w:r w:rsidR="00757380" w:rsidRPr="00A241EA">
        <w:rPr>
          <w:i/>
          <w:vertAlign w:val="subscript"/>
          <w:lang w:val="en-GB"/>
        </w:rPr>
        <w:t>v</w:t>
      </w:r>
      <w:proofErr w:type="spellEnd"/>
      <w:r w:rsidR="00757380" w:rsidRPr="00A241EA">
        <w:rPr>
          <w:lang w:val="en-GB"/>
        </w:rPr>
        <w:t xml:space="preserve"> calculation</w:t>
      </w:r>
      <w:r w:rsidR="00757380" w:rsidRPr="00120466">
        <w:rPr>
          <w:lang w:val="en-GB"/>
        </w:rPr>
        <w:t xml:space="preserve">; </w:t>
      </w:r>
      <w:r w:rsidR="00120466" w:rsidRPr="00120466">
        <w:rPr>
          <w:lang w:val="en-GB"/>
        </w:rPr>
        <w:t xml:space="preserve">notably </w:t>
      </w:r>
      <w:r w:rsidR="00757380" w:rsidRPr="00120466">
        <w:rPr>
          <w:i/>
          <w:lang w:val="en-GB"/>
        </w:rPr>
        <w:t>d</w:t>
      </w:r>
      <w:r w:rsidR="00757380" w:rsidRPr="00120466">
        <w:rPr>
          <w:i/>
          <w:vertAlign w:val="subscript"/>
          <w:lang w:val="en-GB"/>
        </w:rPr>
        <w:t>u</w:t>
      </w:r>
      <w:r w:rsidR="00757380" w:rsidRPr="00120466">
        <w:rPr>
          <w:lang w:val="en-GB"/>
        </w:rPr>
        <w:t>, which can be interpreted as the distance between cyclic shift windows.</w:t>
      </w:r>
    </w:p>
    <w:p w14:paraId="2A3C7142" w14:textId="4F7CD481" w:rsidR="002A21E2" w:rsidRPr="00A241EA" w:rsidRDefault="002C1AA8" w:rsidP="00A241EA">
      <w:pPr>
        <w:pStyle w:val="ListParagraph"/>
        <w:numPr>
          <w:ilvl w:val="0"/>
          <w:numId w:val="24"/>
        </w:numPr>
        <w:rPr>
          <w:lang w:val="en-GB"/>
        </w:rPr>
      </w:pPr>
      <w:r w:rsidRPr="00A241EA">
        <w:rPr>
          <w:lang w:val="en-GB"/>
        </w:rPr>
        <w:t>A preamble is characterised by a root sequence and associated cyclic shift.</w:t>
      </w:r>
    </w:p>
    <w:p w14:paraId="2B85DEC0" w14:textId="7A10206F" w:rsidR="00D07BCE" w:rsidRDefault="00D07BCE" w:rsidP="005C23A4">
      <w:pPr>
        <w:rPr>
          <w:lang w:val="en-GB"/>
        </w:rPr>
      </w:pPr>
    </w:p>
    <w:p w14:paraId="6FD85A41" w14:textId="77777777" w:rsidR="00F55E10" w:rsidRDefault="00F55E10" w:rsidP="00F55E10">
      <w:pPr>
        <w:rPr>
          <w:lang w:val="en-GB"/>
        </w:rPr>
      </w:pPr>
      <w:r>
        <w:rPr>
          <w:lang w:val="en-GB"/>
        </w:rPr>
        <w:t>A c</w:t>
      </w:r>
      <w:r w:rsidR="00FD6795">
        <w:rPr>
          <w:lang w:val="en-GB"/>
        </w:rPr>
        <w:t>ommon</w:t>
      </w:r>
      <w:r w:rsidR="003F0E88">
        <w:rPr>
          <w:lang w:val="en-GB"/>
        </w:rPr>
        <w:t xml:space="preserve"> occurrence of, and </w:t>
      </w:r>
      <w:r w:rsidR="00FD6795">
        <w:rPr>
          <w:lang w:val="en-GB"/>
        </w:rPr>
        <w:t>reasons for</w:t>
      </w:r>
      <w:r w:rsidR="003F0E88">
        <w:rPr>
          <w:lang w:val="en-GB"/>
        </w:rPr>
        <w:t>,</w:t>
      </w:r>
      <w:r w:rsidR="00FD6795">
        <w:rPr>
          <w:lang w:val="en-GB"/>
        </w:rPr>
        <w:t xml:space="preserve"> performance differences in root sequence and cyclic shift choices</w:t>
      </w:r>
      <w:r>
        <w:rPr>
          <w:lang w:val="en-GB"/>
        </w:rPr>
        <w:t>, is in the usage of m</w:t>
      </w:r>
      <w:r w:rsidR="003F0E88">
        <w:rPr>
          <w:lang w:val="en-GB"/>
        </w:rPr>
        <w:t>ore than one root sequence:</w:t>
      </w:r>
    </w:p>
    <w:p w14:paraId="4B0EA7C0" w14:textId="77777777" w:rsidR="00F55E10" w:rsidRDefault="00FD6795" w:rsidP="00F55E10">
      <w:pPr>
        <w:rPr>
          <w:lang w:val="en-GB"/>
        </w:rPr>
      </w:pPr>
      <w:r>
        <w:rPr>
          <w:lang w:val="en-GB"/>
        </w:rPr>
        <w:t>Preambles created by cyclic shift of one root sequence, generally have similar performance. However, it is not always possible (especially with restricted set) to create all 64 preambles from one root sequence, in this case the next root sequences (according to logical index) are also used to for preambles creation via cyclic shifting.</w:t>
      </w:r>
      <w:r>
        <w:rPr>
          <w:lang w:val="en-GB"/>
        </w:rPr>
        <w:br/>
        <w:t xml:space="preserve">Preambles that come from a combination of (initial) logical index and </w:t>
      </w:r>
      <w:r w:rsidRPr="0067286B">
        <w:rPr>
          <w:i/>
          <w:lang w:val="en-GB"/>
        </w:rPr>
        <w:t>v</w:t>
      </w:r>
      <w:r>
        <w:rPr>
          <w:lang w:val="en-GB"/>
        </w:rPr>
        <w:t>=0 to 63 can thus be formed from different root sequences. Hence dissimilar performance is possible for different preamble Ids.</w:t>
      </w:r>
    </w:p>
    <w:p w14:paraId="2A59B167" w14:textId="03EA3562" w:rsidR="00FD6795" w:rsidRDefault="00FD6795" w:rsidP="00F55E10">
      <w:pPr>
        <w:rPr>
          <w:lang w:val="en-GB"/>
        </w:rPr>
      </w:pPr>
      <w:r>
        <w:rPr>
          <w:lang w:val="en-GB"/>
        </w:rPr>
        <w:lastRenderedPageBreak/>
        <w:t>For example:</w:t>
      </w:r>
      <w:r>
        <w:rPr>
          <w:lang w:val="en-GB"/>
        </w:rPr>
        <w:br/>
        <w:t xml:space="preserve">Restricted set A of logical </w:t>
      </w:r>
      <w:r w:rsidRPr="00A241EA">
        <w:rPr>
          <w:lang w:val="en-GB"/>
        </w:rPr>
        <w:t>root sequence index</w:t>
      </w:r>
      <w:r>
        <w:rPr>
          <w:lang w:val="en-GB"/>
        </w:rPr>
        <w:t>=384</w:t>
      </w:r>
      <w:r w:rsidR="006B4F21">
        <w:rPr>
          <w:lang w:val="en-GB"/>
        </w:rPr>
        <w:t xml:space="preserve"> with </w:t>
      </w:r>
      <w:r w:rsidR="00BA6C1C" w:rsidRPr="0067286B">
        <w:rPr>
          <w:i/>
          <w:lang w:val="en-GB"/>
        </w:rPr>
        <w:t>N</w:t>
      </w:r>
      <w:r w:rsidR="00BA6C1C" w:rsidRPr="0067286B">
        <w:rPr>
          <w:i/>
          <w:vertAlign w:val="subscript"/>
          <w:lang w:val="en-GB"/>
        </w:rPr>
        <w:t>CS</w:t>
      </w:r>
      <w:r w:rsidR="00BA6C1C">
        <w:rPr>
          <w:lang w:val="en-GB"/>
        </w:rPr>
        <w:t>=15</w:t>
      </w:r>
      <w:r>
        <w:rPr>
          <w:lang w:val="en-GB"/>
        </w:rPr>
        <w:t xml:space="preserve">, actually uses logical Ids </w:t>
      </w:r>
      <w:r w:rsidRPr="000633C7">
        <w:rPr>
          <w:lang w:val="en-GB"/>
        </w:rPr>
        <w:t>384/385/386/387</w:t>
      </w:r>
      <w:r>
        <w:rPr>
          <w:lang w:val="en-GB"/>
        </w:rPr>
        <w:t xml:space="preserve">. </w:t>
      </w:r>
      <w:r w:rsidR="00BA6C1C">
        <w:rPr>
          <w:lang w:val="en-GB"/>
        </w:rPr>
        <w:br/>
      </w:r>
      <w:r>
        <w:rPr>
          <w:lang w:val="en-GB"/>
        </w:rPr>
        <w:t>Preamble Id</w:t>
      </w:r>
      <w:r w:rsidR="00BA6C1C">
        <w:rPr>
          <w:lang w:val="en-GB"/>
        </w:rPr>
        <w:t>s</w:t>
      </w:r>
      <w:r>
        <w:rPr>
          <w:lang w:val="en-GB"/>
        </w:rPr>
        <w:t xml:space="preserve"> {0, 4, 11} are created from same logical root sequence Id (384).</w:t>
      </w:r>
      <w:r w:rsidR="00BA6C1C">
        <w:rPr>
          <w:lang w:val="en-GB"/>
        </w:rPr>
        <w:br/>
        <w:t>Preamble Ids {</w:t>
      </w:r>
      <w:r w:rsidR="00BA6C1C" w:rsidRPr="00BA6C1C">
        <w:t>36 46 51</w:t>
      </w:r>
      <w:r w:rsidR="00BA6C1C">
        <w:rPr>
          <w:lang w:val="en-GB"/>
        </w:rPr>
        <w:t>} are created from same logical root sequence Id (386).</w:t>
      </w:r>
      <w:r>
        <w:rPr>
          <w:lang w:val="en-GB"/>
        </w:rPr>
        <w:br/>
      </w:r>
      <w:r w:rsidR="00BA6C1C">
        <w:rPr>
          <w:lang w:val="en-GB"/>
        </w:rPr>
        <w:t>The preambles of the same root have comparable performance, but 386 is significantly worse at tolerating FO</w:t>
      </w:r>
      <w:r w:rsidR="0067286B">
        <w:rPr>
          <w:lang w:val="en-GB"/>
        </w:rPr>
        <w:t>. See: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808"/>
        <w:gridCol w:w="4809"/>
      </w:tblGrid>
      <w:tr w:rsidR="00BA6C1C" w14:paraId="056590DD" w14:textId="77777777" w:rsidTr="00AF54C1">
        <w:tc>
          <w:tcPr>
            <w:tcW w:w="4808" w:type="dxa"/>
          </w:tcPr>
          <w:p w14:paraId="73428689" w14:textId="17D26FD2" w:rsidR="00BA6C1C" w:rsidRPr="00BA6C1C" w:rsidRDefault="00BA6C1C" w:rsidP="00FD6795">
            <w:pPr>
              <w:jc w:val="center"/>
            </w:pPr>
            <w:r w:rsidRPr="00FD6795">
              <w:rPr>
                <w:noProof/>
              </w:rPr>
              <w:drawing>
                <wp:inline distT="0" distB="0" distL="0" distR="0" wp14:anchorId="687EAE39" wp14:editId="5EEEB7EB">
                  <wp:extent cx="2971800" cy="2461895"/>
                  <wp:effectExtent l="0" t="0" r="0" b="0"/>
                  <wp:docPr id="7" name="Picture 6">
                    <a:extLst xmlns:a="http://schemas.openxmlformats.org/drawingml/2006/main">
                      <a:ext uri="{FF2B5EF4-FFF2-40B4-BE49-F238E27FC236}">
                        <a16:creationId xmlns:a16="http://schemas.microsoft.com/office/drawing/2014/main" id="{21DF4815-658B-4521-B026-44B2EB4D4F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1DF4815-658B-4521-B026-44B2EB4D4F02}"/>
                              </a:ext>
                            </a:extLst>
                          </pic:cNvPr>
                          <pic:cNvPicPr>
                            <a:picLocks noChangeAspect="1"/>
                          </pic:cNvPicPr>
                        </pic:nvPicPr>
                        <pic:blipFill rotWithShape="1">
                          <a:blip r:embed="rId8"/>
                          <a:srcRect l="5438" r="6810"/>
                          <a:stretch/>
                        </pic:blipFill>
                        <pic:spPr bwMode="auto">
                          <a:xfrm>
                            <a:off x="0" y="0"/>
                            <a:ext cx="2973826" cy="2463573"/>
                          </a:xfrm>
                          <a:prstGeom prst="rect">
                            <a:avLst/>
                          </a:prstGeom>
                          <a:ln>
                            <a:noFill/>
                          </a:ln>
                          <a:extLst>
                            <a:ext uri="{53640926-AAD7-44D8-BBD7-CCE9431645EC}">
                              <a14:shadowObscured xmlns:a14="http://schemas.microsoft.com/office/drawing/2010/main"/>
                            </a:ext>
                          </a:extLst>
                        </pic:spPr>
                      </pic:pic>
                    </a:graphicData>
                  </a:graphic>
                </wp:inline>
              </w:drawing>
            </w:r>
          </w:p>
        </w:tc>
        <w:tc>
          <w:tcPr>
            <w:tcW w:w="4809" w:type="dxa"/>
          </w:tcPr>
          <w:p w14:paraId="5A302E1A" w14:textId="3184FE63" w:rsidR="00BA6C1C" w:rsidRDefault="00BA6C1C" w:rsidP="00FD6795">
            <w:pPr>
              <w:jc w:val="center"/>
              <w:rPr>
                <w:lang w:val="en-GB"/>
              </w:rPr>
            </w:pPr>
            <w:r w:rsidRPr="00BA6C1C">
              <w:rPr>
                <w:noProof/>
              </w:rPr>
              <w:drawing>
                <wp:inline distT="0" distB="0" distL="0" distR="0" wp14:anchorId="368D7D11" wp14:editId="69F32FFD">
                  <wp:extent cx="2940050" cy="2428393"/>
                  <wp:effectExtent l="0" t="0" r="0" b="0"/>
                  <wp:docPr id="6" name="Picture 5">
                    <a:extLst xmlns:a="http://schemas.openxmlformats.org/drawingml/2006/main">
                      <a:ext uri="{FF2B5EF4-FFF2-40B4-BE49-F238E27FC236}">
                        <a16:creationId xmlns:a16="http://schemas.microsoft.com/office/drawing/2014/main" id="{E893918E-4360-47A6-B3C2-5262C85592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893918E-4360-47A6-B3C2-5262C8559271}"/>
                              </a:ext>
                            </a:extLst>
                          </pic:cNvPr>
                          <pic:cNvPicPr>
                            <a:picLocks noChangeAspect="1"/>
                          </pic:cNvPicPr>
                        </pic:nvPicPr>
                        <pic:blipFill rotWithShape="1">
                          <a:blip r:embed="rId9"/>
                          <a:srcRect l="3735" r="5248"/>
                          <a:stretch/>
                        </pic:blipFill>
                        <pic:spPr bwMode="auto">
                          <a:xfrm>
                            <a:off x="0" y="0"/>
                            <a:ext cx="2957046" cy="2442431"/>
                          </a:xfrm>
                          <a:prstGeom prst="rect">
                            <a:avLst/>
                          </a:prstGeom>
                          <a:ln>
                            <a:noFill/>
                          </a:ln>
                          <a:extLst>
                            <a:ext uri="{53640926-AAD7-44D8-BBD7-CCE9431645EC}">
                              <a14:shadowObscured xmlns:a14="http://schemas.microsoft.com/office/drawing/2010/main"/>
                            </a:ext>
                          </a:extLst>
                        </pic:spPr>
                      </pic:pic>
                    </a:graphicData>
                  </a:graphic>
                </wp:inline>
              </w:drawing>
            </w:r>
          </w:p>
        </w:tc>
      </w:tr>
    </w:tbl>
    <w:p w14:paraId="5F49E179" w14:textId="5E6D8611" w:rsidR="003F0E88" w:rsidRDefault="003F0E88" w:rsidP="003F0E88">
      <w:pPr>
        <w:pStyle w:val="Caption"/>
      </w:pPr>
      <w:r>
        <w:t xml:space="preserve">Figure </w:t>
      </w:r>
      <w:r>
        <w:rPr>
          <w:noProof/>
        </w:rPr>
        <w:fldChar w:fldCharType="begin"/>
      </w:r>
      <w:r>
        <w:rPr>
          <w:noProof/>
        </w:rPr>
        <w:instrText xml:space="preserve"> SEQ Figure \* ARABIC </w:instrText>
      </w:r>
      <w:r>
        <w:rPr>
          <w:noProof/>
        </w:rPr>
        <w:fldChar w:fldCharType="separate"/>
      </w:r>
      <w:r w:rsidR="00AF54C1">
        <w:rPr>
          <w:noProof/>
        </w:rPr>
        <w:t>1</w:t>
      </w:r>
      <w:r>
        <w:rPr>
          <w:noProof/>
        </w:rPr>
        <w:fldChar w:fldCharType="end"/>
      </w:r>
      <w:r>
        <w:t xml:space="preserve">: </w:t>
      </w:r>
      <w:r w:rsidR="00BA6C1C">
        <w:t xml:space="preserve">Left: </w:t>
      </w:r>
      <w:r>
        <w:rPr>
          <w:lang w:val="en-GB"/>
        </w:rPr>
        <w:t xml:space="preserve">Logical </w:t>
      </w:r>
      <w:r w:rsidRPr="00A241EA">
        <w:rPr>
          <w:lang w:val="en-GB"/>
        </w:rPr>
        <w:t>root sequence index</w:t>
      </w:r>
      <w:r>
        <w:rPr>
          <w:lang w:val="en-GB"/>
        </w:rPr>
        <w:t>=384, preamble Id</w:t>
      </w:r>
      <w:r w:rsidR="00BA1BF1">
        <w:rPr>
          <w:lang w:val="en-GB"/>
        </w:rPr>
        <w:t>= {</w:t>
      </w:r>
      <w:r>
        <w:rPr>
          <w:lang w:val="en-GB"/>
        </w:rPr>
        <w:t>0, 4, 11}</w:t>
      </w:r>
      <w:r w:rsidR="001E56E7">
        <w:rPr>
          <w:lang w:val="en-GB"/>
        </w:rPr>
        <w:t xml:space="preserve"> </w:t>
      </w:r>
      <w:proofErr w:type="spellStart"/>
      <w:r w:rsidR="001E56E7">
        <w:rPr>
          <w:lang w:val="en-GB"/>
        </w:rPr>
        <w:t>wrt</w:t>
      </w:r>
      <w:proofErr w:type="spellEnd"/>
      <w:r w:rsidR="001E56E7">
        <w:rPr>
          <w:lang w:val="en-GB"/>
        </w:rPr>
        <w:t xml:space="preserve"> 384</w:t>
      </w:r>
      <w:r>
        <w:t>.</w:t>
      </w:r>
      <w:r w:rsidR="00BA6C1C">
        <w:t xml:space="preserve"> Right: </w:t>
      </w:r>
      <w:r w:rsidR="00BA6C1C">
        <w:rPr>
          <w:lang w:val="en-GB"/>
        </w:rPr>
        <w:t xml:space="preserve">Logical </w:t>
      </w:r>
      <w:r w:rsidR="00BA6C1C" w:rsidRPr="00A241EA">
        <w:rPr>
          <w:lang w:val="en-GB"/>
        </w:rPr>
        <w:t>root sequence index</w:t>
      </w:r>
      <w:r w:rsidR="00BA6C1C">
        <w:rPr>
          <w:lang w:val="en-GB"/>
        </w:rPr>
        <w:t>=386, preamble Id</w:t>
      </w:r>
      <w:r w:rsidR="00BA1BF1">
        <w:rPr>
          <w:lang w:val="en-GB"/>
        </w:rPr>
        <w:t>= {</w:t>
      </w:r>
      <w:r w:rsidR="00BA6C1C" w:rsidRPr="00BA6C1C">
        <w:t>36 46 51</w:t>
      </w:r>
      <w:r w:rsidR="00BA6C1C">
        <w:rPr>
          <w:lang w:val="en-GB"/>
        </w:rPr>
        <w:t>}</w:t>
      </w:r>
      <w:r w:rsidR="001E56E7">
        <w:rPr>
          <w:lang w:val="en-GB"/>
        </w:rPr>
        <w:t xml:space="preserve"> </w:t>
      </w:r>
      <w:proofErr w:type="spellStart"/>
      <w:r w:rsidR="001E56E7">
        <w:rPr>
          <w:lang w:val="en-GB"/>
        </w:rPr>
        <w:t>wrt</w:t>
      </w:r>
      <w:proofErr w:type="spellEnd"/>
      <w:r w:rsidR="001E56E7">
        <w:rPr>
          <w:lang w:val="en-GB"/>
        </w:rPr>
        <w:t xml:space="preserve"> 384</w:t>
      </w:r>
      <w:r w:rsidR="00BA6C1C">
        <w:t>.</w:t>
      </w:r>
    </w:p>
    <w:p w14:paraId="175888F6" w14:textId="2D702D8E" w:rsidR="00FD6795" w:rsidRDefault="00FD6795" w:rsidP="005C23A4">
      <w:pPr>
        <w:rPr>
          <w:lang w:val="en-GB"/>
        </w:rPr>
      </w:pPr>
    </w:p>
    <w:p w14:paraId="43907DB9" w14:textId="4F311FA7" w:rsidR="00B77EC0" w:rsidRDefault="00B77EC0" w:rsidP="005C23A4">
      <w:pPr>
        <w:rPr>
          <w:lang w:val="en-GB"/>
        </w:rPr>
      </w:pPr>
      <w:r>
        <w:rPr>
          <w:lang w:val="en-GB"/>
        </w:rPr>
        <w:t xml:space="preserve">Note: The detailed behaviour of the increased FO resistance of certain root sequences, come down to overlaps in the (periodic) correlation functions, which depends </w:t>
      </w:r>
      <w:r w:rsidRPr="00B77EC0">
        <w:rPr>
          <w:lang w:val="en-GB"/>
        </w:rPr>
        <w:t xml:space="preserve">on a relation between the root sequence number and </w:t>
      </w:r>
      <w:r w:rsidRPr="00B77EC0">
        <w:rPr>
          <w:i/>
          <w:lang w:val="en-GB"/>
        </w:rPr>
        <w:t>N</w:t>
      </w:r>
      <w:r w:rsidRPr="00B77EC0">
        <w:rPr>
          <w:i/>
          <w:vertAlign w:val="subscript"/>
          <w:lang w:val="en-GB"/>
        </w:rPr>
        <w:t>CS</w:t>
      </w:r>
      <w:r>
        <w:rPr>
          <w:lang w:val="en-GB"/>
        </w:rPr>
        <w:t xml:space="preserve">, involving </w:t>
      </w:r>
      <w:r w:rsidRPr="00B77EC0">
        <w:rPr>
          <w:i/>
          <w:lang w:val="en-GB"/>
        </w:rPr>
        <w:t>d</w:t>
      </w:r>
      <w:r w:rsidRPr="00B77EC0">
        <w:rPr>
          <w:i/>
          <w:vertAlign w:val="subscript"/>
          <w:lang w:val="en-GB"/>
        </w:rPr>
        <w:t>u</w:t>
      </w:r>
      <w:r>
        <w:rPr>
          <w:lang w:val="en-GB"/>
        </w:rPr>
        <w:t>.</w:t>
      </w:r>
    </w:p>
    <w:p w14:paraId="453C17F7" w14:textId="77777777" w:rsidR="00B77EC0" w:rsidRDefault="00B77EC0" w:rsidP="005C23A4">
      <w:pPr>
        <w:rPr>
          <w:lang w:val="en-GB"/>
        </w:rPr>
      </w:pPr>
    </w:p>
    <w:p w14:paraId="0991BC78" w14:textId="027F6D85" w:rsidR="00FD6795" w:rsidRDefault="00FD6795" w:rsidP="00FD6795">
      <w:pPr>
        <w:pStyle w:val="RAN4observation0"/>
      </w:pPr>
      <w:r>
        <w:t>For PRACH Format 0, the choice of root sequence and cyclic shift creates preambles with performance behaviour with respect to FO errors (and other impairments).</w:t>
      </w:r>
    </w:p>
    <w:p w14:paraId="656A108D" w14:textId="7904DFB4" w:rsidR="00FD6795" w:rsidRDefault="00FD6795" w:rsidP="00FD6795">
      <w:pPr>
        <w:pStyle w:val="RAN4proposal"/>
        <w:rPr>
          <w:lang w:val="en-GB"/>
        </w:rPr>
      </w:pPr>
      <w:r>
        <w:rPr>
          <w:lang w:val="en-GB"/>
        </w:rPr>
        <w:t>RAN 4 to consider using the</w:t>
      </w:r>
      <w:r w:rsidR="00AF54C1">
        <w:rPr>
          <w:lang w:val="en-GB"/>
        </w:rPr>
        <w:t xml:space="preserve"> observed</w:t>
      </w:r>
      <w:r>
        <w:rPr>
          <w:lang w:val="en-GB"/>
        </w:rPr>
        <w:t xml:space="preserve"> </w:t>
      </w:r>
      <w:r w:rsidR="00AF54C1">
        <w:rPr>
          <w:lang w:val="en-GB"/>
        </w:rPr>
        <w:t>“</w:t>
      </w:r>
      <w:r w:rsidR="00AF54C1" w:rsidRPr="00AF54C1">
        <w:rPr>
          <w:lang w:val="en-GB"/>
        </w:rPr>
        <w:t>bad</w:t>
      </w:r>
      <w:r w:rsidRPr="00AF54C1">
        <w:rPr>
          <w:lang w:val="en-GB"/>
        </w:rPr>
        <w:t>-case</w:t>
      </w:r>
      <w:r w:rsidR="00AF54C1" w:rsidRPr="00AF54C1">
        <w:rPr>
          <w:lang w:val="en-GB"/>
        </w:rPr>
        <w:t>”</w:t>
      </w:r>
      <w:r w:rsidRPr="00AF54C1">
        <w:rPr>
          <w:lang w:val="en-GB"/>
        </w:rPr>
        <w:t xml:space="preserve"> combination of logical root sequence index = </w:t>
      </w:r>
      <w:r w:rsidR="00AF54C1" w:rsidRPr="00AF54C1">
        <w:rPr>
          <w:lang w:val="en-GB"/>
        </w:rPr>
        <w:t>384</w:t>
      </w:r>
      <w:r w:rsidRPr="00AF54C1">
        <w:rPr>
          <w:lang w:val="en-GB"/>
        </w:rPr>
        <w:t xml:space="preserve"> and preamble Id=</w:t>
      </w:r>
      <w:r w:rsidR="00AF54C1" w:rsidRPr="00AF54C1">
        <w:rPr>
          <w:lang w:val="en-GB"/>
        </w:rPr>
        <w:t>36</w:t>
      </w:r>
      <w:r w:rsidRPr="00AF54C1">
        <w:rPr>
          <w:lang w:val="en-GB"/>
        </w:rPr>
        <w:t>.</w:t>
      </w:r>
    </w:p>
    <w:p w14:paraId="60E5294B" w14:textId="242F62B5" w:rsidR="00FD6795" w:rsidRDefault="00FD6795" w:rsidP="005C23A4">
      <w:pPr>
        <w:rPr>
          <w:lang w:val="en-GB"/>
        </w:rPr>
      </w:pPr>
    </w:p>
    <w:p w14:paraId="3280BA1A" w14:textId="2EDEC776" w:rsidR="006305D9" w:rsidRDefault="006305D9" w:rsidP="005C23A4">
      <w:pPr>
        <w:rPr>
          <w:lang w:val="en-GB"/>
        </w:rPr>
      </w:pPr>
    </w:p>
    <w:p w14:paraId="3396B9B5" w14:textId="77777777" w:rsidR="00825136" w:rsidRDefault="00825136" w:rsidP="005C23A4">
      <w:pPr>
        <w:rPr>
          <w:lang w:val="en-GB"/>
        </w:rPr>
      </w:pPr>
    </w:p>
    <w:p w14:paraId="25620EF3" w14:textId="77777777" w:rsidR="002065F5" w:rsidRPr="00BF5D7F" w:rsidRDefault="002065F5" w:rsidP="002065F5">
      <w:pPr>
        <w:pStyle w:val="RAN4H1"/>
      </w:pPr>
      <w:r w:rsidRPr="00BF5D7F">
        <w:t>Conclusion</w:t>
      </w:r>
    </w:p>
    <w:p w14:paraId="7B58B28C" w14:textId="6289BBC8" w:rsidR="0016246E" w:rsidRDefault="0016246E" w:rsidP="006E4815">
      <w:pPr>
        <w:rPr>
          <w:lang w:val="en-GB"/>
        </w:rPr>
      </w:pPr>
      <w:r>
        <w:rPr>
          <w:lang w:val="en-GB"/>
        </w:rPr>
        <w:t xml:space="preserve">In this contribution we have provided our views on the Rel-16 PRACH HST BS demodulation requirement issues of channel modelling, short format selection, and format 0 root sequence vulnerabilities and preamble selection. </w:t>
      </w:r>
      <w:r w:rsidRPr="006E4815">
        <w:rPr>
          <w:lang w:val="en-GB"/>
        </w:rPr>
        <w:t>We have made the following proposals and observations</w:t>
      </w:r>
      <w:r>
        <w:rPr>
          <w:lang w:val="en-GB"/>
        </w:rPr>
        <w:t>:</w:t>
      </w:r>
    </w:p>
    <w:p w14:paraId="2441225B" w14:textId="330C62B8" w:rsidR="0016246E" w:rsidRPr="00BF5D7F" w:rsidRDefault="00BF5D7F" w:rsidP="00BF5D7F">
      <w:pPr>
        <w:ind w:left="360"/>
        <w:rPr>
          <w:u w:val="single"/>
          <w:lang w:val="en-GB"/>
        </w:rPr>
      </w:pPr>
      <w:r w:rsidRPr="00BF5D7F">
        <w:rPr>
          <w:u w:val="single"/>
          <w:lang w:val="en-GB"/>
        </w:rPr>
        <w:t>P</w:t>
      </w:r>
      <w:r w:rsidRPr="00BF5D7F">
        <w:rPr>
          <w:u w:val="single"/>
          <w:lang w:val="en-GB"/>
        </w:rPr>
        <w:t>RACH channel models and Doppler modelling</w:t>
      </w:r>
    </w:p>
    <w:p w14:paraId="38A9E22A" w14:textId="77777777" w:rsidR="00304E35" w:rsidRDefault="00304E35" w:rsidP="00304E35">
      <w:pPr>
        <w:pStyle w:val="RAN4Observation"/>
        <w:numPr>
          <w:ilvl w:val="0"/>
          <w:numId w:val="29"/>
        </w:numPr>
      </w:pPr>
      <w:r>
        <w:t>PRACH high speed/high Doppler shift receiver testing is sufficiently covered by the AWGN + high FO test cases, no fading + high FO model is necessary.</w:t>
      </w:r>
    </w:p>
    <w:p w14:paraId="37DD0E37" w14:textId="77777777" w:rsidR="00304E35" w:rsidRDefault="00304E35" w:rsidP="00304E35">
      <w:pPr>
        <w:pStyle w:val="RAN4Observation"/>
        <w:numPr>
          <w:ilvl w:val="0"/>
          <w:numId w:val="29"/>
        </w:numPr>
      </w:pPr>
      <w:r>
        <w:t>All FO, format, and channel options have been found to be feasible in our simulation campaign, for the given set of preamble configuration.</w:t>
      </w:r>
    </w:p>
    <w:p w14:paraId="36F91F56" w14:textId="77777777" w:rsidR="00304E35" w:rsidRPr="00304E35" w:rsidRDefault="00304E35" w:rsidP="00304E35">
      <w:pPr>
        <w:pStyle w:val="RAN4proposal"/>
        <w:numPr>
          <w:ilvl w:val="0"/>
          <w:numId w:val="30"/>
        </w:numPr>
        <w:rPr>
          <w:lang w:val="en-GB"/>
        </w:rPr>
      </w:pPr>
      <w:r w:rsidRPr="00304E35">
        <w:rPr>
          <w:lang w:val="en-GB"/>
        </w:rPr>
        <w:t>RAN4 to consider the FO corresponding to the current maximum Doppler option, as well as the options ultimately chosen in PUSCH testing (where applicable), for PRACH performance requirements.</w:t>
      </w:r>
    </w:p>
    <w:p w14:paraId="23C3ED3A" w14:textId="2616E196" w:rsidR="002065F5" w:rsidRPr="00304E35" w:rsidRDefault="00304E35" w:rsidP="00304E35">
      <w:pPr>
        <w:ind w:left="360" w:right="-22"/>
        <w:rPr>
          <w:u w:val="single"/>
          <w:lang w:val="en-GB"/>
        </w:rPr>
      </w:pPr>
      <w:r w:rsidRPr="00304E35">
        <w:rPr>
          <w:u w:val="single"/>
          <w:lang w:val="en-GB"/>
        </w:rPr>
        <w:t>PRACH short format</w:t>
      </w:r>
    </w:p>
    <w:p w14:paraId="6BF4C78D" w14:textId="77777777" w:rsidR="00304E35" w:rsidRDefault="00304E35" w:rsidP="00304E35">
      <w:pPr>
        <w:pStyle w:val="RAN4observation0"/>
      </w:pPr>
      <w:r>
        <w:lastRenderedPageBreak/>
        <w:t>All short format options have been found to be feasible in our simulation campaign, for the given set of preamble configuration.</w:t>
      </w:r>
    </w:p>
    <w:p w14:paraId="486969E2" w14:textId="77777777" w:rsidR="00304E35" w:rsidRDefault="00304E35" w:rsidP="00304E35">
      <w:pPr>
        <w:pStyle w:val="RAN4proposal"/>
        <w:rPr>
          <w:lang w:val="en-GB"/>
        </w:rPr>
      </w:pPr>
      <w:r>
        <w:rPr>
          <w:lang w:val="en-GB"/>
        </w:rPr>
        <w:t>RAN4 to consider down-selecting the short PRACH formats to A2 and C2.</w:t>
      </w:r>
    </w:p>
    <w:p w14:paraId="4FF9D8DC" w14:textId="09B55EFF" w:rsidR="00BF5D7F" w:rsidRPr="00304E35" w:rsidRDefault="00304E35" w:rsidP="00304E35">
      <w:pPr>
        <w:ind w:left="360" w:right="-22"/>
        <w:rPr>
          <w:u w:val="single"/>
          <w:lang w:val="en-GB"/>
        </w:rPr>
      </w:pPr>
      <w:r w:rsidRPr="00304E35">
        <w:rPr>
          <w:u w:val="single"/>
          <w:lang w:val="en-GB"/>
        </w:rPr>
        <w:t>PRACH format 0 root sequence vulnerability</w:t>
      </w:r>
    </w:p>
    <w:p w14:paraId="0BEDEAA8" w14:textId="77777777" w:rsidR="00304E35" w:rsidRDefault="00304E35" w:rsidP="00304E35">
      <w:pPr>
        <w:pStyle w:val="RAN4observation0"/>
      </w:pPr>
      <w:r>
        <w:t>For PRACH Format 0, the choice of root sequence and cyclic shift creates preambles with performance behaviour with respect to FO errors (and other impairments).</w:t>
      </w:r>
    </w:p>
    <w:p w14:paraId="414FDF0F" w14:textId="77777777" w:rsidR="00304E35" w:rsidRDefault="00304E35" w:rsidP="00304E35">
      <w:pPr>
        <w:pStyle w:val="RAN4proposal"/>
        <w:rPr>
          <w:lang w:val="en-GB"/>
        </w:rPr>
      </w:pPr>
      <w:r>
        <w:rPr>
          <w:lang w:val="en-GB"/>
        </w:rPr>
        <w:t>RAN 4 to consider using the observed “</w:t>
      </w:r>
      <w:r w:rsidRPr="00AF54C1">
        <w:rPr>
          <w:lang w:val="en-GB"/>
        </w:rPr>
        <w:t>bad-case” combination of logical root sequence index = 384 and preamble Id=36.</w:t>
      </w:r>
    </w:p>
    <w:p w14:paraId="51DFC1F0" w14:textId="101FF72C" w:rsidR="00BF5D7F" w:rsidRDefault="00BF5D7F" w:rsidP="002065F5">
      <w:pPr>
        <w:ind w:right="-22"/>
        <w:rPr>
          <w:lang w:val="en-GB"/>
        </w:rPr>
      </w:pPr>
      <w:bookmarkStart w:id="5" w:name="_GoBack"/>
      <w:bookmarkEnd w:id="5"/>
    </w:p>
    <w:p w14:paraId="355A0470" w14:textId="77777777" w:rsidR="00BF5D7F" w:rsidRDefault="00BF5D7F" w:rsidP="002065F5">
      <w:pPr>
        <w:ind w:right="-22"/>
        <w:rPr>
          <w:lang w:val="en-GB"/>
        </w:rPr>
      </w:pPr>
    </w:p>
    <w:p w14:paraId="31A07B14" w14:textId="77777777" w:rsidR="002065F5" w:rsidRDefault="002065F5" w:rsidP="002065F5">
      <w:pPr>
        <w:ind w:right="-22"/>
        <w:rPr>
          <w:lang w:val="en-GB"/>
        </w:rPr>
      </w:pPr>
    </w:p>
    <w:p w14:paraId="749E725F" w14:textId="77777777" w:rsidR="002065F5" w:rsidRPr="00BF5D7F" w:rsidRDefault="002065F5" w:rsidP="002065F5">
      <w:pPr>
        <w:pStyle w:val="RAN4H1"/>
        <w:numPr>
          <w:ilvl w:val="0"/>
          <w:numId w:val="0"/>
        </w:numPr>
        <w:ind w:left="360" w:hanging="360"/>
      </w:pPr>
      <w:r w:rsidRPr="00BF5D7F">
        <w:t>References</w:t>
      </w:r>
    </w:p>
    <w:p w14:paraId="71FE3C77" w14:textId="052D631D" w:rsidR="00BA66A6" w:rsidRDefault="00720C20" w:rsidP="00720C20">
      <w:pPr>
        <w:pStyle w:val="ListParagraph"/>
        <w:numPr>
          <w:ilvl w:val="0"/>
          <w:numId w:val="5"/>
        </w:numPr>
        <w:ind w:right="-22"/>
        <w:rPr>
          <w:lang w:val="en-GB"/>
        </w:rPr>
      </w:pPr>
      <w:r w:rsidRPr="00720C20">
        <w:rPr>
          <w:lang w:val="en-GB"/>
        </w:rPr>
        <w:t xml:space="preserve">R4-1910128, Way forward on NR HST BS demodulation requirements, 3GPP TSG-RAN WG4 Meeting #92, Huawei, </w:t>
      </w:r>
      <w:proofErr w:type="spellStart"/>
      <w:r w:rsidRPr="00720C20">
        <w:rPr>
          <w:lang w:val="en-GB"/>
        </w:rPr>
        <w:t>HiSilicon</w:t>
      </w:r>
      <w:proofErr w:type="spellEnd"/>
      <w:r w:rsidRPr="00720C20">
        <w:rPr>
          <w:lang w:val="en-GB"/>
        </w:rPr>
        <w:t>.</w:t>
      </w:r>
    </w:p>
    <w:p w14:paraId="3940143F" w14:textId="0ABF6D18" w:rsidR="00720C20" w:rsidRDefault="00997ACF" w:rsidP="00720C20">
      <w:pPr>
        <w:pStyle w:val="ListParagraph"/>
        <w:numPr>
          <w:ilvl w:val="0"/>
          <w:numId w:val="5"/>
        </w:numPr>
        <w:ind w:right="-22"/>
        <w:rPr>
          <w:lang w:val="en-GB"/>
        </w:rPr>
      </w:pPr>
      <w:r>
        <w:t>R4-1911193</w:t>
      </w:r>
      <w:r>
        <w:t xml:space="preserve">, </w:t>
      </w:r>
      <w:r>
        <w:t>NR Rel-16 HST BS demodulation PRACH simulation results</w:t>
      </w:r>
      <w:r>
        <w:t xml:space="preserve">, </w:t>
      </w:r>
      <w:r w:rsidRPr="00720C20">
        <w:rPr>
          <w:lang w:val="en-GB"/>
        </w:rPr>
        <w:t>3GPP TSG-RAN WG4 Meeting #92</w:t>
      </w:r>
      <w:r>
        <w:rPr>
          <w:lang w:val="en-GB"/>
        </w:rPr>
        <w:t>bis</w:t>
      </w:r>
      <w:r w:rsidRPr="00720C20">
        <w:rPr>
          <w:lang w:val="en-GB"/>
        </w:rPr>
        <w:t>,</w:t>
      </w:r>
      <w:r>
        <w:rPr>
          <w:lang w:val="en-GB"/>
        </w:rPr>
        <w:t xml:space="preserve"> Nokia, Nokia Shanghai Bell.</w:t>
      </w:r>
    </w:p>
    <w:p w14:paraId="6CC8D54F" w14:textId="5FABC625" w:rsidR="00BF5D7F" w:rsidRPr="0049206B" w:rsidRDefault="00BF5D7F" w:rsidP="00720C20">
      <w:pPr>
        <w:pStyle w:val="ListParagraph"/>
        <w:numPr>
          <w:ilvl w:val="0"/>
          <w:numId w:val="5"/>
        </w:numPr>
        <w:ind w:right="-22"/>
        <w:rPr>
          <w:lang w:val="en-GB"/>
        </w:rPr>
      </w:pPr>
      <w:r w:rsidRPr="00BF5D7F">
        <w:rPr>
          <w:lang w:val="en-GB"/>
        </w:rPr>
        <w:t>R4-1908794</w:t>
      </w:r>
      <w:r>
        <w:rPr>
          <w:lang w:val="en-GB"/>
        </w:rPr>
        <w:t xml:space="preserve">, </w:t>
      </w:r>
      <w:r>
        <w:t>Discussion on PRACH BS demodulation issues in HST scenarios for Rel-16 NR</w:t>
      </w:r>
      <w:r>
        <w:t xml:space="preserve">, Ericsson, </w:t>
      </w:r>
      <w:r>
        <w:t>RAN4#92</w:t>
      </w:r>
      <w:r>
        <w:t>.</w:t>
      </w:r>
    </w:p>
    <w:sectPr w:rsidR="00BF5D7F" w:rsidRPr="0049206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AB34AA" w:rsidRDefault="00AB34AA" w:rsidP="00001C9B">
      <w:pPr>
        <w:spacing w:after="0" w:line="240" w:lineRule="auto"/>
      </w:pPr>
      <w:r>
        <w:separator/>
      </w:r>
    </w:p>
  </w:endnote>
  <w:endnote w:type="continuationSeparator" w:id="0">
    <w:p w14:paraId="3700E4D0" w14:textId="77777777" w:rsidR="00AB34AA" w:rsidRDefault="00AB34A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AB34AA" w:rsidRDefault="00AB34AA" w:rsidP="00001C9B">
      <w:pPr>
        <w:spacing w:after="0" w:line="240" w:lineRule="auto"/>
      </w:pPr>
      <w:r>
        <w:separator/>
      </w:r>
    </w:p>
  </w:footnote>
  <w:footnote w:type="continuationSeparator" w:id="0">
    <w:p w14:paraId="3D6C4CF4" w14:textId="77777777" w:rsidR="00AB34AA" w:rsidRDefault="00AB34A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841"/>
    <w:multiLevelType w:val="hybridMultilevel"/>
    <w:tmpl w:val="71A4401A"/>
    <w:lvl w:ilvl="0" w:tplc="08090017">
      <w:start w:val="1"/>
      <w:numFmt w:val="lowerLetter"/>
      <w:lvlText w:val="%1)"/>
      <w:lvlJc w:val="left"/>
      <w:pPr>
        <w:tabs>
          <w:tab w:val="num" w:pos="720"/>
        </w:tabs>
        <w:ind w:left="720" w:hanging="360"/>
      </w:pPr>
      <w:rPr>
        <w:rFonts w:hint="default"/>
      </w:rPr>
    </w:lvl>
    <w:lvl w:ilvl="1" w:tplc="96943464">
      <w:start w:val="30"/>
      <w:numFmt w:val="bullet"/>
      <w:lvlText w:val="–"/>
      <w:lvlJc w:val="left"/>
      <w:pPr>
        <w:tabs>
          <w:tab w:val="num" w:pos="1440"/>
        </w:tabs>
        <w:ind w:left="1440" w:hanging="360"/>
      </w:pPr>
      <w:rPr>
        <w:rFonts w:ascii="Arial" w:hAnsi="Arial" w:hint="default"/>
      </w:rPr>
    </w:lvl>
    <w:lvl w:ilvl="2" w:tplc="720EDEA2">
      <w:start w:val="30"/>
      <w:numFmt w:val="bullet"/>
      <w:lvlText w:val="•"/>
      <w:lvlJc w:val="left"/>
      <w:pPr>
        <w:tabs>
          <w:tab w:val="num" w:pos="2160"/>
        </w:tabs>
        <w:ind w:left="2160" w:hanging="360"/>
      </w:pPr>
      <w:rPr>
        <w:rFonts w:ascii="Arial" w:hAnsi="Arial" w:hint="default"/>
      </w:rPr>
    </w:lvl>
    <w:lvl w:ilvl="3" w:tplc="734ED29E">
      <w:start w:val="30"/>
      <w:numFmt w:val="bullet"/>
      <w:lvlText w:val="–"/>
      <w:lvlJc w:val="left"/>
      <w:pPr>
        <w:tabs>
          <w:tab w:val="num" w:pos="2880"/>
        </w:tabs>
        <w:ind w:left="2880" w:hanging="360"/>
      </w:pPr>
      <w:rPr>
        <w:rFonts w:ascii="Arial" w:hAnsi="Arial" w:hint="default"/>
      </w:rPr>
    </w:lvl>
    <w:lvl w:ilvl="4" w:tplc="9A0A00AE" w:tentative="1">
      <w:start w:val="1"/>
      <w:numFmt w:val="bullet"/>
      <w:lvlText w:val="•"/>
      <w:lvlJc w:val="left"/>
      <w:pPr>
        <w:tabs>
          <w:tab w:val="num" w:pos="3600"/>
        </w:tabs>
        <w:ind w:left="3600" w:hanging="360"/>
      </w:pPr>
      <w:rPr>
        <w:rFonts w:ascii="Arial" w:hAnsi="Arial" w:hint="default"/>
      </w:rPr>
    </w:lvl>
    <w:lvl w:ilvl="5" w:tplc="94CCE8E2" w:tentative="1">
      <w:start w:val="1"/>
      <w:numFmt w:val="bullet"/>
      <w:lvlText w:val="•"/>
      <w:lvlJc w:val="left"/>
      <w:pPr>
        <w:tabs>
          <w:tab w:val="num" w:pos="4320"/>
        </w:tabs>
        <w:ind w:left="4320" w:hanging="360"/>
      </w:pPr>
      <w:rPr>
        <w:rFonts w:ascii="Arial" w:hAnsi="Arial" w:hint="default"/>
      </w:rPr>
    </w:lvl>
    <w:lvl w:ilvl="6" w:tplc="C2B897D2" w:tentative="1">
      <w:start w:val="1"/>
      <w:numFmt w:val="bullet"/>
      <w:lvlText w:val="•"/>
      <w:lvlJc w:val="left"/>
      <w:pPr>
        <w:tabs>
          <w:tab w:val="num" w:pos="5040"/>
        </w:tabs>
        <w:ind w:left="5040" w:hanging="360"/>
      </w:pPr>
      <w:rPr>
        <w:rFonts w:ascii="Arial" w:hAnsi="Arial" w:hint="default"/>
      </w:rPr>
    </w:lvl>
    <w:lvl w:ilvl="7" w:tplc="EE8AB07C" w:tentative="1">
      <w:start w:val="1"/>
      <w:numFmt w:val="bullet"/>
      <w:lvlText w:val="•"/>
      <w:lvlJc w:val="left"/>
      <w:pPr>
        <w:tabs>
          <w:tab w:val="num" w:pos="5760"/>
        </w:tabs>
        <w:ind w:left="5760" w:hanging="360"/>
      </w:pPr>
      <w:rPr>
        <w:rFonts w:ascii="Arial" w:hAnsi="Arial" w:hint="default"/>
      </w:rPr>
    </w:lvl>
    <w:lvl w:ilvl="8" w:tplc="FB4A10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F17A82"/>
    <w:multiLevelType w:val="hybridMultilevel"/>
    <w:tmpl w:val="3F46D666"/>
    <w:lvl w:ilvl="0" w:tplc="0E04103E">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F816C1"/>
    <w:multiLevelType w:val="hybridMultilevel"/>
    <w:tmpl w:val="23F49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AA410B"/>
    <w:multiLevelType w:val="hybridMultilevel"/>
    <w:tmpl w:val="1A0ED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F4930D9"/>
    <w:multiLevelType w:val="hybridMultilevel"/>
    <w:tmpl w:val="D3E0E60C"/>
    <w:lvl w:ilvl="0" w:tplc="23C0C6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F804A2F"/>
    <w:multiLevelType w:val="hybridMultilevel"/>
    <w:tmpl w:val="78F84380"/>
    <w:lvl w:ilvl="0" w:tplc="02C450B2">
      <w:start w:val="1"/>
      <w:numFmt w:val="bullet"/>
      <w:lvlText w:val="•"/>
      <w:lvlJc w:val="left"/>
      <w:pPr>
        <w:tabs>
          <w:tab w:val="num" w:pos="720"/>
        </w:tabs>
        <w:ind w:left="720" w:hanging="360"/>
      </w:pPr>
      <w:rPr>
        <w:rFonts w:ascii="Arial" w:hAnsi="Arial" w:hint="default"/>
      </w:rPr>
    </w:lvl>
    <w:lvl w:ilvl="1" w:tplc="18605D9A">
      <w:start w:val="334"/>
      <w:numFmt w:val="bullet"/>
      <w:lvlText w:val="–"/>
      <w:lvlJc w:val="left"/>
      <w:pPr>
        <w:tabs>
          <w:tab w:val="num" w:pos="1440"/>
        </w:tabs>
        <w:ind w:left="1440" w:hanging="360"/>
      </w:pPr>
      <w:rPr>
        <w:rFonts w:ascii="Arial" w:hAnsi="Arial" w:hint="default"/>
      </w:rPr>
    </w:lvl>
    <w:lvl w:ilvl="2" w:tplc="6DBE98CC" w:tentative="1">
      <w:start w:val="1"/>
      <w:numFmt w:val="bullet"/>
      <w:lvlText w:val="•"/>
      <w:lvlJc w:val="left"/>
      <w:pPr>
        <w:tabs>
          <w:tab w:val="num" w:pos="2160"/>
        </w:tabs>
        <w:ind w:left="2160" w:hanging="360"/>
      </w:pPr>
      <w:rPr>
        <w:rFonts w:ascii="Arial" w:hAnsi="Arial" w:hint="default"/>
      </w:rPr>
    </w:lvl>
    <w:lvl w:ilvl="3" w:tplc="627A4F0A" w:tentative="1">
      <w:start w:val="1"/>
      <w:numFmt w:val="bullet"/>
      <w:lvlText w:val="•"/>
      <w:lvlJc w:val="left"/>
      <w:pPr>
        <w:tabs>
          <w:tab w:val="num" w:pos="2880"/>
        </w:tabs>
        <w:ind w:left="2880" w:hanging="360"/>
      </w:pPr>
      <w:rPr>
        <w:rFonts w:ascii="Arial" w:hAnsi="Arial" w:hint="default"/>
      </w:rPr>
    </w:lvl>
    <w:lvl w:ilvl="4" w:tplc="C406CD02" w:tentative="1">
      <w:start w:val="1"/>
      <w:numFmt w:val="bullet"/>
      <w:lvlText w:val="•"/>
      <w:lvlJc w:val="left"/>
      <w:pPr>
        <w:tabs>
          <w:tab w:val="num" w:pos="3600"/>
        </w:tabs>
        <w:ind w:left="3600" w:hanging="360"/>
      </w:pPr>
      <w:rPr>
        <w:rFonts w:ascii="Arial" w:hAnsi="Arial" w:hint="default"/>
      </w:rPr>
    </w:lvl>
    <w:lvl w:ilvl="5" w:tplc="7C7413CC" w:tentative="1">
      <w:start w:val="1"/>
      <w:numFmt w:val="bullet"/>
      <w:lvlText w:val="•"/>
      <w:lvlJc w:val="left"/>
      <w:pPr>
        <w:tabs>
          <w:tab w:val="num" w:pos="4320"/>
        </w:tabs>
        <w:ind w:left="4320" w:hanging="360"/>
      </w:pPr>
      <w:rPr>
        <w:rFonts w:ascii="Arial" w:hAnsi="Arial" w:hint="default"/>
      </w:rPr>
    </w:lvl>
    <w:lvl w:ilvl="6" w:tplc="BDE693AA" w:tentative="1">
      <w:start w:val="1"/>
      <w:numFmt w:val="bullet"/>
      <w:lvlText w:val="•"/>
      <w:lvlJc w:val="left"/>
      <w:pPr>
        <w:tabs>
          <w:tab w:val="num" w:pos="5040"/>
        </w:tabs>
        <w:ind w:left="5040" w:hanging="360"/>
      </w:pPr>
      <w:rPr>
        <w:rFonts w:ascii="Arial" w:hAnsi="Arial" w:hint="default"/>
      </w:rPr>
    </w:lvl>
    <w:lvl w:ilvl="7" w:tplc="63206046" w:tentative="1">
      <w:start w:val="1"/>
      <w:numFmt w:val="bullet"/>
      <w:lvlText w:val="•"/>
      <w:lvlJc w:val="left"/>
      <w:pPr>
        <w:tabs>
          <w:tab w:val="num" w:pos="5760"/>
        </w:tabs>
        <w:ind w:left="5760" w:hanging="360"/>
      </w:pPr>
      <w:rPr>
        <w:rFonts w:ascii="Arial" w:hAnsi="Arial" w:hint="default"/>
      </w:rPr>
    </w:lvl>
    <w:lvl w:ilvl="8" w:tplc="B94AC8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B43B9D"/>
    <w:multiLevelType w:val="hybridMultilevel"/>
    <w:tmpl w:val="CCF2DFA4"/>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22C09AA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96034DE"/>
    <w:multiLevelType w:val="hybridMultilevel"/>
    <w:tmpl w:val="DB9C71FA"/>
    <w:lvl w:ilvl="0" w:tplc="EB6878D8">
      <w:start w:val="1"/>
      <w:numFmt w:val="bullet"/>
      <w:lvlText w:val="•"/>
      <w:lvlJc w:val="left"/>
      <w:pPr>
        <w:tabs>
          <w:tab w:val="num" w:pos="720"/>
        </w:tabs>
        <w:ind w:left="720" w:hanging="360"/>
      </w:pPr>
      <w:rPr>
        <w:rFonts w:ascii="Arial" w:hAnsi="Arial" w:hint="default"/>
      </w:rPr>
    </w:lvl>
    <w:lvl w:ilvl="1" w:tplc="9854598C">
      <w:start w:val="334"/>
      <w:numFmt w:val="bullet"/>
      <w:lvlText w:val="–"/>
      <w:lvlJc w:val="left"/>
      <w:pPr>
        <w:tabs>
          <w:tab w:val="num" w:pos="1440"/>
        </w:tabs>
        <w:ind w:left="1440" w:hanging="360"/>
      </w:pPr>
      <w:rPr>
        <w:rFonts w:ascii="Arial" w:hAnsi="Arial" w:hint="default"/>
      </w:rPr>
    </w:lvl>
    <w:lvl w:ilvl="2" w:tplc="B010FEA4" w:tentative="1">
      <w:start w:val="1"/>
      <w:numFmt w:val="bullet"/>
      <w:lvlText w:val="•"/>
      <w:lvlJc w:val="left"/>
      <w:pPr>
        <w:tabs>
          <w:tab w:val="num" w:pos="2160"/>
        </w:tabs>
        <w:ind w:left="2160" w:hanging="360"/>
      </w:pPr>
      <w:rPr>
        <w:rFonts w:ascii="Arial" w:hAnsi="Arial" w:hint="default"/>
      </w:rPr>
    </w:lvl>
    <w:lvl w:ilvl="3" w:tplc="A0EAB23E" w:tentative="1">
      <w:start w:val="1"/>
      <w:numFmt w:val="bullet"/>
      <w:lvlText w:val="•"/>
      <w:lvlJc w:val="left"/>
      <w:pPr>
        <w:tabs>
          <w:tab w:val="num" w:pos="2880"/>
        </w:tabs>
        <w:ind w:left="2880" w:hanging="360"/>
      </w:pPr>
      <w:rPr>
        <w:rFonts w:ascii="Arial" w:hAnsi="Arial" w:hint="default"/>
      </w:rPr>
    </w:lvl>
    <w:lvl w:ilvl="4" w:tplc="AABC8ABC" w:tentative="1">
      <w:start w:val="1"/>
      <w:numFmt w:val="bullet"/>
      <w:lvlText w:val="•"/>
      <w:lvlJc w:val="left"/>
      <w:pPr>
        <w:tabs>
          <w:tab w:val="num" w:pos="3600"/>
        </w:tabs>
        <w:ind w:left="3600" w:hanging="360"/>
      </w:pPr>
      <w:rPr>
        <w:rFonts w:ascii="Arial" w:hAnsi="Arial" w:hint="default"/>
      </w:rPr>
    </w:lvl>
    <w:lvl w:ilvl="5" w:tplc="AFB4150A" w:tentative="1">
      <w:start w:val="1"/>
      <w:numFmt w:val="bullet"/>
      <w:lvlText w:val="•"/>
      <w:lvlJc w:val="left"/>
      <w:pPr>
        <w:tabs>
          <w:tab w:val="num" w:pos="4320"/>
        </w:tabs>
        <w:ind w:left="4320" w:hanging="360"/>
      </w:pPr>
      <w:rPr>
        <w:rFonts w:ascii="Arial" w:hAnsi="Arial" w:hint="default"/>
      </w:rPr>
    </w:lvl>
    <w:lvl w:ilvl="6" w:tplc="78666306" w:tentative="1">
      <w:start w:val="1"/>
      <w:numFmt w:val="bullet"/>
      <w:lvlText w:val="•"/>
      <w:lvlJc w:val="left"/>
      <w:pPr>
        <w:tabs>
          <w:tab w:val="num" w:pos="5040"/>
        </w:tabs>
        <w:ind w:left="5040" w:hanging="360"/>
      </w:pPr>
      <w:rPr>
        <w:rFonts w:ascii="Arial" w:hAnsi="Arial" w:hint="default"/>
      </w:rPr>
    </w:lvl>
    <w:lvl w:ilvl="7" w:tplc="70AAB5E6" w:tentative="1">
      <w:start w:val="1"/>
      <w:numFmt w:val="bullet"/>
      <w:lvlText w:val="•"/>
      <w:lvlJc w:val="left"/>
      <w:pPr>
        <w:tabs>
          <w:tab w:val="num" w:pos="5760"/>
        </w:tabs>
        <w:ind w:left="5760" w:hanging="360"/>
      </w:pPr>
      <w:rPr>
        <w:rFonts w:ascii="Arial" w:hAnsi="Arial" w:hint="default"/>
      </w:rPr>
    </w:lvl>
    <w:lvl w:ilvl="8" w:tplc="CD085D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261836"/>
    <w:multiLevelType w:val="hybridMultilevel"/>
    <w:tmpl w:val="6F78ACFC"/>
    <w:lvl w:ilvl="0" w:tplc="D05AA47A">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4F762C2A"/>
    <w:multiLevelType w:val="hybridMultilevel"/>
    <w:tmpl w:val="E90404D4"/>
    <w:lvl w:ilvl="0" w:tplc="9B9E9E66">
      <w:start w:val="1"/>
      <w:numFmt w:val="bullet"/>
      <w:lvlText w:val="•"/>
      <w:lvlJc w:val="left"/>
      <w:pPr>
        <w:tabs>
          <w:tab w:val="num" w:pos="720"/>
        </w:tabs>
        <w:ind w:left="720" w:hanging="360"/>
      </w:pPr>
      <w:rPr>
        <w:rFonts w:ascii="Arial" w:hAnsi="Arial" w:hint="default"/>
      </w:rPr>
    </w:lvl>
    <w:lvl w:ilvl="1" w:tplc="3EA0F6F2">
      <w:start w:val="178"/>
      <w:numFmt w:val="bullet"/>
      <w:lvlText w:val="–"/>
      <w:lvlJc w:val="left"/>
      <w:pPr>
        <w:tabs>
          <w:tab w:val="num" w:pos="1440"/>
        </w:tabs>
        <w:ind w:left="1440" w:hanging="360"/>
      </w:pPr>
      <w:rPr>
        <w:rFonts w:ascii="Arial" w:hAnsi="Arial" w:hint="default"/>
      </w:rPr>
    </w:lvl>
    <w:lvl w:ilvl="2" w:tplc="592A3B0A">
      <w:start w:val="178"/>
      <w:numFmt w:val="bullet"/>
      <w:lvlText w:val="•"/>
      <w:lvlJc w:val="left"/>
      <w:pPr>
        <w:tabs>
          <w:tab w:val="num" w:pos="2160"/>
        </w:tabs>
        <w:ind w:left="2160" w:hanging="360"/>
      </w:pPr>
      <w:rPr>
        <w:rFonts w:ascii="Arial" w:hAnsi="Arial" w:hint="default"/>
      </w:rPr>
    </w:lvl>
    <w:lvl w:ilvl="3" w:tplc="3B5224D4" w:tentative="1">
      <w:start w:val="1"/>
      <w:numFmt w:val="bullet"/>
      <w:lvlText w:val="•"/>
      <w:lvlJc w:val="left"/>
      <w:pPr>
        <w:tabs>
          <w:tab w:val="num" w:pos="2880"/>
        </w:tabs>
        <w:ind w:left="2880" w:hanging="360"/>
      </w:pPr>
      <w:rPr>
        <w:rFonts w:ascii="Arial" w:hAnsi="Arial" w:hint="default"/>
      </w:rPr>
    </w:lvl>
    <w:lvl w:ilvl="4" w:tplc="42AC17AE" w:tentative="1">
      <w:start w:val="1"/>
      <w:numFmt w:val="bullet"/>
      <w:lvlText w:val="•"/>
      <w:lvlJc w:val="left"/>
      <w:pPr>
        <w:tabs>
          <w:tab w:val="num" w:pos="3600"/>
        </w:tabs>
        <w:ind w:left="3600" w:hanging="360"/>
      </w:pPr>
      <w:rPr>
        <w:rFonts w:ascii="Arial" w:hAnsi="Arial" w:hint="default"/>
      </w:rPr>
    </w:lvl>
    <w:lvl w:ilvl="5" w:tplc="E95E76FA" w:tentative="1">
      <w:start w:val="1"/>
      <w:numFmt w:val="bullet"/>
      <w:lvlText w:val="•"/>
      <w:lvlJc w:val="left"/>
      <w:pPr>
        <w:tabs>
          <w:tab w:val="num" w:pos="4320"/>
        </w:tabs>
        <w:ind w:left="4320" w:hanging="360"/>
      </w:pPr>
      <w:rPr>
        <w:rFonts w:ascii="Arial" w:hAnsi="Arial" w:hint="default"/>
      </w:rPr>
    </w:lvl>
    <w:lvl w:ilvl="6" w:tplc="E3ACE706" w:tentative="1">
      <w:start w:val="1"/>
      <w:numFmt w:val="bullet"/>
      <w:lvlText w:val="•"/>
      <w:lvlJc w:val="left"/>
      <w:pPr>
        <w:tabs>
          <w:tab w:val="num" w:pos="5040"/>
        </w:tabs>
        <w:ind w:left="5040" w:hanging="360"/>
      </w:pPr>
      <w:rPr>
        <w:rFonts w:ascii="Arial" w:hAnsi="Arial" w:hint="default"/>
      </w:rPr>
    </w:lvl>
    <w:lvl w:ilvl="7" w:tplc="50DEB312" w:tentative="1">
      <w:start w:val="1"/>
      <w:numFmt w:val="bullet"/>
      <w:lvlText w:val="•"/>
      <w:lvlJc w:val="left"/>
      <w:pPr>
        <w:tabs>
          <w:tab w:val="num" w:pos="5760"/>
        </w:tabs>
        <w:ind w:left="5760" w:hanging="360"/>
      </w:pPr>
      <w:rPr>
        <w:rFonts w:ascii="Arial" w:hAnsi="Arial" w:hint="default"/>
      </w:rPr>
    </w:lvl>
    <w:lvl w:ilvl="8" w:tplc="6706B2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36E7534"/>
    <w:multiLevelType w:val="hybridMultilevel"/>
    <w:tmpl w:val="2A30B8C4"/>
    <w:lvl w:ilvl="0" w:tplc="E1307468">
      <w:start w:val="1"/>
      <w:numFmt w:val="bullet"/>
      <w:lvlText w:val="•"/>
      <w:lvlJc w:val="left"/>
      <w:pPr>
        <w:tabs>
          <w:tab w:val="num" w:pos="720"/>
        </w:tabs>
        <w:ind w:left="720" w:hanging="360"/>
      </w:pPr>
      <w:rPr>
        <w:rFonts w:ascii="Arial" w:hAnsi="Arial" w:hint="default"/>
      </w:rPr>
    </w:lvl>
    <w:lvl w:ilvl="1" w:tplc="29A025A6">
      <w:start w:val="30"/>
      <w:numFmt w:val="bullet"/>
      <w:lvlText w:val="–"/>
      <w:lvlJc w:val="left"/>
      <w:pPr>
        <w:tabs>
          <w:tab w:val="num" w:pos="1440"/>
        </w:tabs>
        <w:ind w:left="1440" w:hanging="360"/>
      </w:pPr>
      <w:rPr>
        <w:rFonts w:ascii="Arial" w:hAnsi="Arial" w:hint="default"/>
      </w:rPr>
    </w:lvl>
    <w:lvl w:ilvl="2" w:tplc="BA305D86">
      <w:start w:val="30"/>
      <w:numFmt w:val="bullet"/>
      <w:lvlText w:val="•"/>
      <w:lvlJc w:val="left"/>
      <w:pPr>
        <w:tabs>
          <w:tab w:val="num" w:pos="2160"/>
        </w:tabs>
        <w:ind w:left="2160" w:hanging="360"/>
      </w:pPr>
      <w:rPr>
        <w:rFonts w:ascii="Arial" w:hAnsi="Arial" w:hint="default"/>
      </w:rPr>
    </w:lvl>
    <w:lvl w:ilvl="3" w:tplc="32040E3E" w:tentative="1">
      <w:start w:val="1"/>
      <w:numFmt w:val="bullet"/>
      <w:lvlText w:val="•"/>
      <w:lvlJc w:val="left"/>
      <w:pPr>
        <w:tabs>
          <w:tab w:val="num" w:pos="2880"/>
        </w:tabs>
        <w:ind w:left="2880" w:hanging="360"/>
      </w:pPr>
      <w:rPr>
        <w:rFonts w:ascii="Arial" w:hAnsi="Arial" w:hint="default"/>
      </w:rPr>
    </w:lvl>
    <w:lvl w:ilvl="4" w:tplc="AD4CC2A8" w:tentative="1">
      <w:start w:val="1"/>
      <w:numFmt w:val="bullet"/>
      <w:lvlText w:val="•"/>
      <w:lvlJc w:val="left"/>
      <w:pPr>
        <w:tabs>
          <w:tab w:val="num" w:pos="3600"/>
        </w:tabs>
        <w:ind w:left="3600" w:hanging="360"/>
      </w:pPr>
      <w:rPr>
        <w:rFonts w:ascii="Arial" w:hAnsi="Arial" w:hint="default"/>
      </w:rPr>
    </w:lvl>
    <w:lvl w:ilvl="5" w:tplc="4E5CA86C" w:tentative="1">
      <w:start w:val="1"/>
      <w:numFmt w:val="bullet"/>
      <w:lvlText w:val="•"/>
      <w:lvlJc w:val="left"/>
      <w:pPr>
        <w:tabs>
          <w:tab w:val="num" w:pos="4320"/>
        </w:tabs>
        <w:ind w:left="4320" w:hanging="360"/>
      </w:pPr>
      <w:rPr>
        <w:rFonts w:ascii="Arial" w:hAnsi="Arial" w:hint="default"/>
      </w:rPr>
    </w:lvl>
    <w:lvl w:ilvl="6" w:tplc="C5640DE6" w:tentative="1">
      <w:start w:val="1"/>
      <w:numFmt w:val="bullet"/>
      <w:lvlText w:val="•"/>
      <w:lvlJc w:val="left"/>
      <w:pPr>
        <w:tabs>
          <w:tab w:val="num" w:pos="5040"/>
        </w:tabs>
        <w:ind w:left="5040" w:hanging="360"/>
      </w:pPr>
      <w:rPr>
        <w:rFonts w:ascii="Arial" w:hAnsi="Arial" w:hint="default"/>
      </w:rPr>
    </w:lvl>
    <w:lvl w:ilvl="7" w:tplc="7968F11A" w:tentative="1">
      <w:start w:val="1"/>
      <w:numFmt w:val="bullet"/>
      <w:lvlText w:val="•"/>
      <w:lvlJc w:val="left"/>
      <w:pPr>
        <w:tabs>
          <w:tab w:val="num" w:pos="5760"/>
        </w:tabs>
        <w:ind w:left="5760" w:hanging="360"/>
      </w:pPr>
      <w:rPr>
        <w:rFonts w:ascii="Arial" w:hAnsi="Arial" w:hint="default"/>
      </w:rPr>
    </w:lvl>
    <w:lvl w:ilvl="8" w:tplc="397CC3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33033F"/>
    <w:multiLevelType w:val="hybridMultilevel"/>
    <w:tmpl w:val="11A6725A"/>
    <w:lvl w:ilvl="0" w:tplc="0E04103E">
      <w:start w:val="1"/>
      <w:numFmt w:val="bullet"/>
      <w:lvlText w:val="•"/>
      <w:lvlJc w:val="left"/>
      <w:pPr>
        <w:tabs>
          <w:tab w:val="num" w:pos="720"/>
        </w:tabs>
        <w:ind w:left="720" w:hanging="360"/>
      </w:pPr>
      <w:rPr>
        <w:rFonts w:ascii="Arial" w:hAnsi="Arial" w:hint="default"/>
      </w:rPr>
    </w:lvl>
    <w:lvl w:ilvl="1" w:tplc="96943464">
      <w:start w:val="30"/>
      <w:numFmt w:val="bullet"/>
      <w:lvlText w:val="–"/>
      <w:lvlJc w:val="left"/>
      <w:pPr>
        <w:tabs>
          <w:tab w:val="num" w:pos="1440"/>
        </w:tabs>
        <w:ind w:left="1440" w:hanging="360"/>
      </w:pPr>
      <w:rPr>
        <w:rFonts w:ascii="Arial" w:hAnsi="Arial" w:hint="default"/>
      </w:rPr>
    </w:lvl>
    <w:lvl w:ilvl="2" w:tplc="720EDEA2">
      <w:start w:val="30"/>
      <w:numFmt w:val="bullet"/>
      <w:lvlText w:val="•"/>
      <w:lvlJc w:val="left"/>
      <w:pPr>
        <w:tabs>
          <w:tab w:val="num" w:pos="2160"/>
        </w:tabs>
        <w:ind w:left="2160" w:hanging="360"/>
      </w:pPr>
      <w:rPr>
        <w:rFonts w:ascii="Arial" w:hAnsi="Arial" w:hint="default"/>
      </w:rPr>
    </w:lvl>
    <w:lvl w:ilvl="3" w:tplc="734ED29E">
      <w:start w:val="30"/>
      <w:numFmt w:val="bullet"/>
      <w:lvlText w:val="–"/>
      <w:lvlJc w:val="left"/>
      <w:pPr>
        <w:tabs>
          <w:tab w:val="num" w:pos="2880"/>
        </w:tabs>
        <w:ind w:left="2880" w:hanging="360"/>
      </w:pPr>
      <w:rPr>
        <w:rFonts w:ascii="Arial" w:hAnsi="Arial" w:hint="default"/>
      </w:rPr>
    </w:lvl>
    <w:lvl w:ilvl="4" w:tplc="9A0A00AE" w:tentative="1">
      <w:start w:val="1"/>
      <w:numFmt w:val="bullet"/>
      <w:lvlText w:val="•"/>
      <w:lvlJc w:val="left"/>
      <w:pPr>
        <w:tabs>
          <w:tab w:val="num" w:pos="3600"/>
        </w:tabs>
        <w:ind w:left="3600" w:hanging="360"/>
      </w:pPr>
      <w:rPr>
        <w:rFonts w:ascii="Arial" w:hAnsi="Arial" w:hint="default"/>
      </w:rPr>
    </w:lvl>
    <w:lvl w:ilvl="5" w:tplc="94CCE8E2" w:tentative="1">
      <w:start w:val="1"/>
      <w:numFmt w:val="bullet"/>
      <w:lvlText w:val="•"/>
      <w:lvlJc w:val="left"/>
      <w:pPr>
        <w:tabs>
          <w:tab w:val="num" w:pos="4320"/>
        </w:tabs>
        <w:ind w:left="4320" w:hanging="360"/>
      </w:pPr>
      <w:rPr>
        <w:rFonts w:ascii="Arial" w:hAnsi="Arial" w:hint="default"/>
      </w:rPr>
    </w:lvl>
    <w:lvl w:ilvl="6" w:tplc="C2B897D2" w:tentative="1">
      <w:start w:val="1"/>
      <w:numFmt w:val="bullet"/>
      <w:lvlText w:val="•"/>
      <w:lvlJc w:val="left"/>
      <w:pPr>
        <w:tabs>
          <w:tab w:val="num" w:pos="5040"/>
        </w:tabs>
        <w:ind w:left="5040" w:hanging="360"/>
      </w:pPr>
      <w:rPr>
        <w:rFonts w:ascii="Arial" w:hAnsi="Arial" w:hint="default"/>
      </w:rPr>
    </w:lvl>
    <w:lvl w:ilvl="7" w:tplc="EE8AB07C" w:tentative="1">
      <w:start w:val="1"/>
      <w:numFmt w:val="bullet"/>
      <w:lvlText w:val="•"/>
      <w:lvlJc w:val="left"/>
      <w:pPr>
        <w:tabs>
          <w:tab w:val="num" w:pos="5760"/>
        </w:tabs>
        <w:ind w:left="5760" w:hanging="360"/>
      </w:pPr>
      <w:rPr>
        <w:rFonts w:ascii="Arial" w:hAnsi="Arial" w:hint="default"/>
      </w:rPr>
    </w:lvl>
    <w:lvl w:ilvl="8" w:tplc="FB4A10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19D06AE"/>
    <w:multiLevelType w:val="hybridMultilevel"/>
    <w:tmpl w:val="306297E6"/>
    <w:lvl w:ilvl="0" w:tplc="23C0C6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1BD27C9"/>
    <w:multiLevelType w:val="hybridMultilevel"/>
    <w:tmpl w:val="25742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AC34B1"/>
    <w:multiLevelType w:val="hybridMultilevel"/>
    <w:tmpl w:val="3D1472A6"/>
    <w:lvl w:ilvl="0" w:tplc="0809000F">
      <w:start w:val="1"/>
      <w:numFmt w:val="decimal"/>
      <w:lvlText w:val="%1."/>
      <w:lvlJc w:val="left"/>
      <w:pPr>
        <w:tabs>
          <w:tab w:val="num" w:pos="720"/>
        </w:tabs>
        <w:ind w:left="720" w:hanging="360"/>
      </w:pPr>
      <w:rPr>
        <w:rFonts w:hint="default"/>
      </w:rPr>
    </w:lvl>
    <w:lvl w:ilvl="1" w:tplc="96943464">
      <w:start w:val="30"/>
      <w:numFmt w:val="bullet"/>
      <w:lvlText w:val="–"/>
      <w:lvlJc w:val="left"/>
      <w:pPr>
        <w:tabs>
          <w:tab w:val="num" w:pos="1440"/>
        </w:tabs>
        <w:ind w:left="1440" w:hanging="360"/>
      </w:pPr>
      <w:rPr>
        <w:rFonts w:ascii="Arial" w:hAnsi="Arial" w:hint="default"/>
      </w:rPr>
    </w:lvl>
    <w:lvl w:ilvl="2" w:tplc="720EDEA2">
      <w:start w:val="30"/>
      <w:numFmt w:val="bullet"/>
      <w:lvlText w:val="•"/>
      <w:lvlJc w:val="left"/>
      <w:pPr>
        <w:tabs>
          <w:tab w:val="num" w:pos="2160"/>
        </w:tabs>
        <w:ind w:left="2160" w:hanging="360"/>
      </w:pPr>
      <w:rPr>
        <w:rFonts w:ascii="Arial" w:hAnsi="Arial" w:hint="default"/>
      </w:rPr>
    </w:lvl>
    <w:lvl w:ilvl="3" w:tplc="734ED29E">
      <w:start w:val="30"/>
      <w:numFmt w:val="bullet"/>
      <w:lvlText w:val="–"/>
      <w:lvlJc w:val="left"/>
      <w:pPr>
        <w:tabs>
          <w:tab w:val="num" w:pos="2880"/>
        </w:tabs>
        <w:ind w:left="2880" w:hanging="360"/>
      </w:pPr>
      <w:rPr>
        <w:rFonts w:ascii="Arial" w:hAnsi="Arial" w:hint="default"/>
      </w:rPr>
    </w:lvl>
    <w:lvl w:ilvl="4" w:tplc="9A0A00AE" w:tentative="1">
      <w:start w:val="1"/>
      <w:numFmt w:val="bullet"/>
      <w:lvlText w:val="•"/>
      <w:lvlJc w:val="left"/>
      <w:pPr>
        <w:tabs>
          <w:tab w:val="num" w:pos="3600"/>
        </w:tabs>
        <w:ind w:left="3600" w:hanging="360"/>
      </w:pPr>
      <w:rPr>
        <w:rFonts w:ascii="Arial" w:hAnsi="Arial" w:hint="default"/>
      </w:rPr>
    </w:lvl>
    <w:lvl w:ilvl="5" w:tplc="94CCE8E2" w:tentative="1">
      <w:start w:val="1"/>
      <w:numFmt w:val="bullet"/>
      <w:lvlText w:val="•"/>
      <w:lvlJc w:val="left"/>
      <w:pPr>
        <w:tabs>
          <w:tab w:val="num" w:pos="4320"/>
        </w:tabs>
        <w:ind w:left="4320" w:hanging="360"/>
      </w:pPr>
      <w:rPr>
        <w:rFonts w:ascii="Arial" w:hAnsi="Arial" w:hint="default"/>
      </w:rPr>
    </w:lvl>
    <w:lvl w:ilvl="6" w:tplc="C2B897D2" w:tentative="1">
      <w:start w:val="1"/>
      <w:numFmt w:val="bullet"/>
      <w:lvlText w:val="•"/>
      <w:lvlJc w:val="left"/>
      <w:pPr>
        <w:tabs>
          <w:tab w:val="num" w:pos="5040"/>
        </w:tabs>
        <w:ind w:left="5040" w:hanging="360"/>
      </w:pPr>
      <w:rPr>
        <w:rFonts w:ascii="Arial" w:hAnsi="Arial" w:hint="default"/>
      </w:rPr>
    </w:lvl>
    <w:lvl w:ilvl="7" w:tplc="EE8AB07C" w:tentative="1">
      <w:start w:val="1"/>
      <w:numFmt w:val="bullet"/>
      <w:lvlText w:val="•"/>
      <w:lvlJc w:val="left"/>
      <w:pPr>
        <w:tabs>
          <w:tab w:val="num" w:pos="5760"/>
        </w:tabs>
        <w:ind w:left="5760" w:hanging="360"/>
      </w:pPr>
      <w:rPr>
        <w:rFonts w:ascii="Arial" w:hAnsi="Arial" w:hint="default"/>
      </w:rPr>
    </w:lvl>
    <w:lvl w:ilvl="8" w:tplc="FB4A103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D075A7E"/>
    <w:multiLevelType w:val="hybridMultilevel"/>
    <w:tmpl w:val="B4B6420C"/>
    <w:lvl w:ilvl="0" w:tplc="1CB4AFD0">
      <w:start w:val="1"/>
      <w:numFmt w:val="bullet"/>
      <w:lvlText w:val="•"/>
      <w:lvlJc w:val="left"/>
      <w:pPr>
        <w:tabs>
          <w:tab w:val="num" w:pos="720"/>
        </w:tabs>
        <w:ind w:left="720" w:hanging="360"/>
      </w:pPr>
      <w:rPr>
        <w:rFonts w:ascii="Arial" w:hAnsi="Arial" w:hint="default"/>
      </w:rPr>
    </w:lvl>
    <w:lvl w:ilvl="1" w:tplc="30C2DC84">
      <w:start w:val="334"/>
      <w:numFmt w:val="bullet"/>
      <w:lvlText w:val="–"/>
      <w:lvlJc w:val="left"/>
      <w:pPr>
        <w:tabs>
          <w:tab w:val="num" w:pos="1440"/>
        </w:tabs>
        <w:ind w:left="1440" w:hanging="360"/>
      </w:pPr>
      <w:rPr>
        <w:rFonts w:ascii="Arial" w:hAnsi="Arial" w:hint="default"/>
      </w:rPr>
    </w:lvl>
    <w:lvl w:ilvl="2" w:tplc="592A2F58" w:tentative="1">
      <w:start w:val="1"/>
      <w:numFmt w:val="bullet"/>
      <w:lvlText w:val="•"/>
      <w:lvlJc w:val="left"/>
      <w:pPr>
        <w:tabs>
          <w:tab w:val="num" w:pos="2160"/>
        </w:tabs>
        <w:ind w:left="2160" w:hanging="360"/>
      </w:pPr>
      <w:rPr>
        <w:rFonts w:ascii="Arial" w:hAnsi="Arial" w:hint="default"/>
      </w:rPr>
    </w:lvl>
    <w:lvl w:ilvl="3" w:tplc="8CB471DE" w:tentative="1">
      <w:start w:val="1"/>
      <w:numFmt w:val="bullet"/>
      <w:lvlText w:val="•"/>
      <w:lvlJc w:val="left"/>
      <w:pPr>
        <w:tabs>
          <w:tab w:val="num" w:pos="2880"/>
        </w:tabs>
        <w:ind w:left="2880" w:hanging="360"/>
      </w:pPr>
      <w:rPr>
        <w:rFonts w:ascii="Arial" w:hAnsi="Arial" w:hint="default"/>
      </w:rPr>
    </w:lvl>
    <w:lvl w:ilvl="4" w:tplc="C1F2D910" w:tentative="1">
      <w:start w:val="1"/>
      <w:numFmt w:val="bullet"/>
      <w:lvlText w:val="•"/>
      <w:lvlJc w:val="left"/>
      <w:pPr>
        <w:tabs>
          <w:tab w:val="num" w:pos="3600"/>
        </w:tabs>
        <w:ind w:left="3600" w:hanging="360"/>
      </w:pPr>
      <w:rPr>
        <w:rFonts w:ascii="Arial" w:hAnsi="Arial" w:hint="default"/>
      </w:rPr>
    </w:lvl>
    <w:lvl w:ilvl="5" w:tplc="FBFCA8C2" w:tentative="1">
      <w:start w:val="1"/>
      <w:numFmt w:val="bullet"/>
      <w:lvlText w:val="•"/>
      <w:lvlJc w:val="left"/>
      <w:pPr>
        <w:tabs>
          <w:tab w:val="num" w:pos="4320"/>
        </w:tabs>
        <w:ind w:left="4320" w:hanging="360"/>
      </w:pPr>
      <w:rPr>
        <w:rFonts w:ascii="Arial" w:hAnsi="Arial" w:hint="default"/>
      </w:rPr>
    </w:lvl>
    <w:lvl w:ilvl="6" w:tplc="8376D024" w:tentative="1">
      <w:start w:val="1"/>
      <w:numFmt w:val="bullet"/>
      <w:lvlText w:val="•"/>
      <w:lvlJc w:val="left"/>
      <w:pPr>
        <w:tabs>
          <w:tab w:val="num" w:pos="5040"/>
        </w:tabs>
        <w:ind w:left="5040" w:hanging="360"/>
      </w:pPr>
      <w:rPr>
        <w:rFonts w:ascii="Arial" w:hAnsi="Arial" w:hint="default"/>
      </w:rPr>
    </w:lvl>
    <w:lvl w:ilvl="7" w:tplc="8FD0A916" w:tentative="1">
      <w:start w:val="1"/>
      <w:numFmt w:val="bullet"/>
      <w:lvlText w:val="•"/>
      <w:lvlJc w:val="left"/>
      <w:pPr>
        <w:tabs>
          <w:tab w:val="num" w:pos="5760"/>
        </w:tabs>
        <w:ind w:left="5760" w:hanging="360"/>
      </w:pPr>
      <w:rPr>
        <w:rFonts w:ascii="Arial" w:hAnsi="Arial" w:hint="default"/>
      </w:rPr>
    </w:lvl>
    <w:lvl w:ilvl="8" w:tplc="2D86BA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D267380"/>
    <w:multiLevelType w:val="hybridMultilevel"/>
    <w:tmpl w:val="6840E83C"/>
    <w:lvl w:ilvl="0" w:tplc="F758A770">
      <w:start w:val="1"/>
      <w:numFmt w:val="bullet"/>
      <w:lvlText w:val="•"/>
      <w:lvlJc w:val="left"/>
      <w:pPr>
        <w:tabs>
          <w:tab w:val="num" w:pos="720"/>
        </w:tabs>
        <w:ind w:left="720" w:hanging="360"/>
      </w:pPr>
      <w:rPr>
        <w:rFonts w:ascii="Arial" w:hAnsi="Arial" w:hint="default"/>
      </w:rPr>
    </w:lvl>
    <w:lvl w:ilvl="1" w:tplc="E460D882" w:tentative="1">
      <w:start w:val="1"/>
      <w:numFmt w:val="bullet"/>
      <w:lvlText w:val="•"/>
      <w:lvlJc w:val="left"/>
      <w:pPr>
        <w:tabs>
          <w:tab w:val="num" w:pos="1440"/>
        </w:tabs>
        <w:ind w:left="1440" w:hanging="360"/>
      </w:pPr>
      <w:rPr>
        <w:rFonts w:ascii="Arial" w:hAnsi="Arial" w:hint="default"/>
      </w:rPr>
    </w:lvl>
    <w:lvl w:ilvl="2" w:tplc="7296669C" w:tentative="1">
      <w:start w:val="1"/>
      <w:numFmt w:val="bullet"/>
      <w:lvlText w:val="•"/>
      <w:lvlJc w:val="left"/>
      <w:pPr>
        <w:tabs>
          <w:tab w:val="num" w:pos="2160"/>
        </w:tabs>
        <w:ind w:left="2160" w:hanging="360"/>
      </w:pPr>
      <w:rPr>
        <w:rFonts w:ascii="Arial" w:hAnsi="Arial" w:hint="default"/>
      </w:rPr>
    </w:lvl>
    <w:lvl w:ilvl="3" w:tplc="DDEC47AE" w:tentative="1">
      <w:start w:val="1"/>
      <w:numFmt w:val="bullet"/>
      <w:lvlText w:val="•"/>
      <w:lvlJc w:val="left"/>
      <w:pPr>
        <w:tabs>
          <w:tab w:val="num" w:pos="2880"/>
        </w:tabs>
        <w:ind w:left="2880" w:hanging="360"/>
      </w:pPr>
      <w:rPr>
        <w:rFonts w:ascii="Arial" w:hAnsi="Arial" w:hint="default"/>
      </w:rPr>
    </w:lvl>
    <w:lvl w:ilvl="4" w:tplc="6EBA3B06" w:tentative="1">
      <w:start w:val="1"/>
      <w:numFmt w:val="bullet"/>
      <w:lvlText w:val="•"/>
      <w:lvlJc w:val="left"/>
      <w:pPr>
        <w:tabs>
          <w:tab w:val="num" w:pos="3600"/>
        </w:tabs>
        <w:ind w:left="3600" w:hanging="360"/>
      </w:pPr>
      <w:rPr>
        <w:rFonts w:ascii="Arial" w:hAnsi="Arial" w:hint="default"/>
      </w:rPr>
    </w:lvl>
    <w:lvl w:ilvl="5" w:tplc="CCC684D0" w:tentative="1">
      <w:start w:val="1"/>
      <w:numFmt w:val="bullet"/>
      <w:lvlText w:val="•"/>
      <w:lvlJc w:val="left"/>
      <w:pPr>
        <w:tabs>
          <w:tab w:val="num" w:pos="4320"/>
        </w:tabs>
        <w:ind w:left="4320" w:hanging="360"/>
      </w:pPr>
      <w:rPr>
        <w:rFonts w:ascii="Arial" w:hAnsi="Arial" w:hint="default"/>
      </w:rPr>
    </w:lvl>
    <w:lvl w:ilvl="6" w:tplc="80C819E8" w:tentative="1">
      <w:start w:val="1"/>
      <w:numFmt w:val="bullet"/>
      <w:lvlText w:val="•"/>
      <w:lvlJc w:val="left"/>
      <w:pPr>
        <w:tabs>
          <w:tab w:val="num" w:pos="5040"/>
        </w:tabs>
        <w:ind w:left="5040" w:hanging="360"/>
      </w:pPr>
      <w:rPr>
        <w:rFonts w:ascii="Arial" w:hAnsi="Arial" w:hint="default"/>
      </w:rPr>
    </w:lvl>
    <w:lvl w:ilvl="7" w:tplc="1D86052E" w:tentative="1">
      <w:start w:val="1"/>
      <w:numFmt w:val="bullet"/>
      <w:lvlText w:val="•"/>
      <w:lvlJc w:val="left"/>
      <w:pPr>
        <w:tabs>
          <w:tab w:val="num" w:pos="5760"/>
        </w:tabs>
        <w:ind w:left="5760" w:hanging="360"/>
      </w:pPr>
      <w:rPr>
        <w:rFonts w:ascii="Arial" w:hAnsi="Arial" w:hint="default"/>
      </w:rPr>
    </w:lvl>
    <w:lvl w:ilvl="8" w:tplc="34B2F71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7"/>
  </w:num>
  <w:num w:numId="3">
    <w:abstractNumId w:val="9"/>
  </w:num>
  <w:num w:numId="4">
    <w:abstractNumId w:val="16"/>
  </w:num>
  <w:num w:numId="5">
    <w:abstractNumId w:val="4"/>
  </w:num>
  <w:num w:numId="6">
    <w:abstractNumId w:val="9"/>
    <w:lvlOverride w:ilvl="0">
      <w:startOverride w:val="1"/>
    </w:lvlOverride>
  </w:num>
  <w:num w:numId="7">
    <w:abstractNumId w:val="8"/>
  </w:num>
  <w:num w:numId="8">
    <w:abstractNumId w:val="6"/>
  </w:num>
  <w:num w:numId="9">
    <w:abstractNumId w:val="19"/>
  </w:num>
  <w:num w:numId="10">
    <w:abstractNumId w:val="20"/>
  </w:num>
  <w:num w:numId="11">
    <w:abstractNumId w:val="9"/>
    <w:lvlOverride w:ilvl="0">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7"/>
  </w:num>
  <w:num w:numId="20">
    <w:abstractNumId w:val="3"/>
  </w:num>
  <w:num w:numId="21">
    <w:abstractNumId w:val="18"/>
  </w:num>
  <w:num w:numId="22">
    <w:abstractNumId w:val="0"/>
  </w:num>
  <w:num w:numId="23">
    <w:abstractNumId w:val="16"/>
  </w:num>
  <w:num w:numId="24">
    <w:abstractNumId w:val="1"/>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2"/>
  </w:num>
  <w:num w:numId="28">
    <w:abstractNumId w:val="2"/>
  </w:num>
  <w:num w:numId="29">
    <w:abstractNumId w:val="7"/>
    <w:lvlOverride w:ilvl="0">
      <w:startOverride w:val="1"/>
    </w:lvlOverride>
  </w:num>
  <w:num w:numId="30">
    <w:abstractNumId w:val="9"/>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167AB"/>
    <w:rsid w:val="00024D4F"/>
    <w:rsid w:val="00030863"/>
    <w:rsid w:val="0003174A"/>
    <w:rsid w:val="00044286"/>
    <w:rsid w:val="00044D85"/>
    <w:rsid w:val="00051DAE"/>
    <w:rsid w:val="000551E9"/>
    <w:rsid w:val="00062576"/>
    <w:rsid w:val="000633C7"/>
    <w:rsid w:val="0006734D"/>
    <w:rsid w:val="0007053D"/>
    <w:rsid w:val="0007116F"/>
    <w:rsid w:val="000730A7"/>
    <w:rsid w:val="00083AB5"/>
    <w:rsid w:val="00085B26"/>
    <w:rsid w:val="0008612A"/>
    <w:rsid w:val="00086C7E"/>
    <w:rsid w:val="00092FB6"/>
    <w:rsid w:val="000936D7"/>
    <w:rsid w:val="000957F1"/>
    <w:rsid w:val="00096593"/>
    <w:rsid w:val="00096F42"/>
    <w:rsid w:val="000A2329"/>
    <w:rsid w:val="000A5725"/>
    <w:rsid w:val="000B0056"/>
    <w:rsid w:val="000B0AC4"/>
    <w:rsid w:val="000B33A4"/>
    <w:rsid w:val="000B4283"/>
    <w:rsid w:val="000B5EF7"/>
    <w:rsid w:val="000C6F75"/>
    <w:rsid w:val="000D1337"/>
    <w:rsid w:val="000D2F58"/>
    <w:rsid w:val="000D3451"/>
    <w:rsid w:val="000D5B37"/>
    <w:rsid w:val="000D694D"/>
    <w:rsid w:val="000E3C0A"/>
    <w:rsid w:val="000E5AA2"/>
    <w:rsid w:val="0010312F"/>
    <w:rsid w:val="00106A4D"/>
    <w:rsid w:val="0011055D"/>
    <w:rsid w:val="00112C39"/>
    <w:rsid w:val="00113133"/>
    <w:rsid w:val="00113EB6"/>
    <w:rsid w:val="00120466"/>
    <w:rsid w:val="0012068C"/>
    <w:rsid w:val="00132027"/>
    <w:rsid w:val="00133979"/>
    <w:rsid w:val="00140A7B"/>
    <w:rsid w:val="0014269F"/>
    <w:rsid w:val="00146E95"/>
    <w:rsid w:val="00151289"/>
    <w:rsid w:val="00152854"/>
    <w:rsid w:val="001558C6"/>
    <w:rsid w:val="0016246E"/>
    <w:rsid w:val="001661C0"/>
    <w:rsid w:val="00167D05"/>
    <w:rsid w:val="0017054F"/>
    <w:rsid w:val="001745F8"/>
    <w:rsid w:val="001765A9"/>
    <w:rsid w:val="00181419"/>
    <w:rsid w:val="0018300E"/>
    <w:rsid w:val="0018362C"/>
    <w:rsid w:val="001838CF"/>
    <w:rsid w:val="00185E3E"/>
    <w:rsid w:val="001911B5"/>
    <w:rsid w:val="00191EE9"/>
    <w:rsid w:val="001923FE"/>
    <w:rsid w:val="00196DDC"/>
    <w:rsid w:val="001A2C08"/>
    <w:rsid w:val="001A325B"/>
    <w:rsid w:val="001A3BA4"/>
    <w:rsid w:val="001A5EF2"/>
    <w:rsid w:val="001B3225"/>
    <w:rsid w:val="001B73C9"/>
    <w:rsid w:val="001C0B32"/>
    <w:rsid w:val="001C1121"/>
    <w:rsid w:val="001C1FCE"/>
    <w:rsid w:val="001C2D55"/>
    <w:rsid w:val="001D2558"/>
    <w:rsid w:val="001D2B39"/>
    <w:rsid w:val="001D2C71"/>
    <w:rsid w:val="001D362E"/>
    <w:rsid w:val="001D4A79"/>
    <w:rsid w:val="001D4B18"/>
    <w:rsid w:val="001D4EBD"/>
    <w:rsid w:val="001D7DDF"/>
    <w:rsid w:val="001E1981"/>
    <w:rsid w:val="001E1B47"/>
    <w:rsid w:val="001E27D6"/>
    <w:rsid w:val="001E30F6"/>
    <w:rsid w:val="001E5115"/>
    <w:rsid w:val="001E532E"/>
    <w:rsid w:val="001E56E7"/>
    <w:rsid w:val="001E6454"/>
    <w:rsid w:val="001E7CA5"/>
    <w:rsid w:val="001F3711"/>
    <w:rsid w:val="00200858"/>
    <w:rsid w:val="00201AA7"/>
    <w:rsid w:val="002039F7"/>
    <w:rsid w:val="00203EAC"/>
    <w:rsid w:val="002065F5"/>
    <w:rsid w:val="0022164E"/>
    <w:rsid w:val="0022442E"/>
    <w:rsid w:val="00225C43"/>
    <w:rsid w:val="002276BE"/>
    <w:rsid w:val="002328E5"/>
    <w:rsid w:val="002333B6"/>
    <w:rsid w:val="00233B90"/>
    <w:rsid w:val="00234C6B"/>
    <w:rsid w:val="00235A20"/>
    <w:rsid w:val="00235F5C"/>
    <w:rsid w:val="00240E40"/>
    <w:rsid w:val="002425BC"/>
    <w:rsid w:val="00251266"/>
    <w:rsid w:val="00254C32"/>
    <w:rsid w:val="002565BE"/>
    <w:rsid w:val="002727AD"/>
    <w:rsid w:val="002730B7"/>
    <w:rsid w:val="002734C1"/>
    <w:rsid w:val="002765F7"/>
    <w:rsid w:val="002805EA"/>
    <w:rsid w:val="002833BE"/>
    <w:rsid w:val="002958DB"/>
    <w:rsid w:val="0029615F"/>
    <w:rsid w:val="00296D5E"/>
    <w:rsid w:val="002A0980"/>
    <w:rsid w:val="002A21E2"/>
    <w:rsid w:val="002A361B"/>
    <w:rsid w:val="002A7656"/>
    <w:rsid w:val="002B011B"/>
    <w:rsid w:val="002B0E46"/>
    <w:rsid w:val="002B0F40"/>
    <w:rsid w:val="002B33C2"/>
    <w:rsid w:val="002B4922"/>
    <w:rsid w:val="002B5229"/>
    <w:rsid w:val="002C1AA8"/>
    <w:rsid w:val="002C2D19"/>
    <w:rsid w:val="002C3172"/>
    <w:rsid w:val="002C3C2A"/>
    <w:rsid w:val="002C5A75"/>
    <w:rsid w:val="002D10FA"/>
    <w:rsid w:val="002D2700"/>
    <w:rsid w:val="002D4C55"/>
    <w:rsid w:val="002E2C04"/>
    <w:rsid w:val="002E789B"/>
    <w:rsid w:val="002F0AE1"/>
    <w:rsid w:val="002F3C1D"/>
    <w:rsid w:val="002F53AA"/>
    <w:rsid w:val="00304D73"/>
    <w:rsid w:val="00304E35"/>
    <w:rsid w:val="00304F07"/>
    <w:rsid w:val="00313A99"/>
    <w:rsid w:val="00323912"/>
    <w:rsid w:val="0032511B"/>
    <w:rsid w:val="0033121B"/>
    <w:rsid w:val="003342A6"/>
    <w:rsid w:val="00335B04"/>
    <w:rsid w:val="0033770D"/>
    <w:rsid w:val="003444E4"/>
    <w:rsid w:val="00353AD8"/>
    <w:rsid w:val="003542D7"/>
    <w:rsid w:val="003553DA"/>
    <w:rsid w:val="0036023F"/>
    <w:rsid w:val="00360976"/>
    <w:rsid w:val="003624F2"/>
    <w:rsid w:val="00362FE6"/>
    <w:rsid w:val="00363F92"/>
    <w:rsid w:val="0037394B"/>
    <w:rsid w:val="0037420A"/>
    <w:rsid w:val="00375AD3"/>
    <w:rsid w:val="00376599"/>
    <w:rsid w:val="00383B16"/>
    <w:rsid w:val="0038693A"/>
    <w:rsid w:val="00391AA4"/>
    <w:rsid w:val="00392B4A"/>
    <w:rsid w:val="003954E6"/>
    <w:rsid w:val="00395772"/>
    <w:rsid w:val="003A2C77"/>
    <w:rsid w:val="003A5D52"/>
    <w:rsid w:val="003A6F28"/>
    <w:rsid w:val="003B00DB"/>
    <w:rsid w:val="003B3DAD"/>
    <w:rsid w:val="003B659E"/>
    <w:rsid w:val="003B6765"/>
    <w:rsid w:val="003B76CE"/>
    <w:rsid w:val="003C1FC3"/>
    <w:rsid w:val="003C35C5"/>
    <w:rsid w:val="003C44EE"/>
    <w:rsid w:val="003C72EB"/>
    <w:rsid w:val="003C79EF"/>
    <w:rsid w:val="003D290D"/>
    <w:rsid w:val="003D305F"/>
    <w:rsid w:val="003D3A2D"/>
    <w:rsid w:val="003D5578"/>
    <w:rsid w:val="003D79FB"/>
    <w:rsid w:val="003E3BBE"/>
    <w:rsid w:val="003E4CBA"/>
    <w:rsid w:val="003E62E4"/>
    <w:rsid w:val="003E7F14"/>
    <w:rsid w:val="003F0E88"/>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6A92"/>
    <w:rsid w:val="0046206C"/>
    <w:rsid w:val="00476E07"/>
    <w:rsid w:val="004770EF"/>
    <w:rsid w:val="00480B84"/>
    <w:rsid w:val="004900C0"/>
    <w:rsid w:val="0049206B"/>
    <w:rsid w:val="004A180B"/>
    <w:rsid w:val="004A1D16"/>
    <w:rsid w:val="004A1D33"/>
    <w:rsid w:val="004A78ED"/>
    <w:rsid w:val="004B6072"/>
    <w:rsid w:val="004B6784"/>
    <w:rsid w:val="004C18E8"/>
    <w:rsid w:val="004D0A54"/>
    <w:rsid w:val="004E0184"/>
    <w:rsid w:val="004E3668"/>
    <w:rsid w:val="004E5E66"/>
    <w:rsid w:val="004E70AE"/>
    <w:rsid w:val="004F0CEC"/>
    <w:rsid w:val="004F3201"/>
    <w:rsid w:val="004F3975"/>
    <w:rsid w:val="00500C24"/>
    <w:rsid w:val="00503B4D"/>
    <w:rsid w:val="00504EE9"/>
    <w:rsid w:val="005067E2"/>
    <w:rsid w:val="005107CC"/>
    <w:rsid w:val="00510B0C"/>
    <w:rsid w:val="005134B3"/>
    <w:rsid w:val="0051682F"/>
    <w:rsid w:val="005179DF"/>
    <w:rsid w:val="005201CD"/>
    <w:rsid w:val="00522966"/>
    <w:rsid w:val="00523912"/>
    <w:rsid w:val="0052639F"/>
    <w:rsid w:val="0053536C"/>
    <w:rsid w:val="00535414"/>
    <w:rsid w:val="0054442C"/>
    <w:rsid w:val="00544434"/>
    <w:rsid w:val="00545362"/>
    <w:rsid w:val="00546BCE"/>
    <w:rsid w:val="00547331"/>
    <w:rsid w:val="00550285"/>
    <w:rsid w:val="00556169"/>
    <w:rsid w:val="00564055"/>
    <w:rsid w:val="00567AE8"/>
    <w:rsid w:val="005836F8"/>
    <w:rsid w:val="00583ABC"/>
    <w:rsid w:val="00586D64"/>
    <w:rsid w:val="005918FA"/>
    <w:rsid w:val="005934D0"/>
    <w:rsid w:val="00595E95"/>
    <w:rsid w:val="00596090"/>
    <w:rsid w:val="0059633F"/>
    <w:rsid w:val="00597FAF"/>
    <w:rsid w:val="005A6D62"/>
    <w:rsid w:val="005A7116"/>
    <w:rsid w:val="005C23A4"/>
    <w:rsid w:val="005C3958"/>
    <w:rsid w:val="005C6EC5"/>
    <w:rsid w:val="005C7CCD"/>
    <w:rsid w:val="005D1CDF"/>
    <w:rsid w:val="005D2C2C"/>
    <w:rsid w:val="005D37E3"/>
    <w:rsid w:val="005D60EE"/>
    <w:rsid w:val="005D7332"/>
    <w:rsid w:val="005D7CEF"/>
    <w:rsid w:val="005E5BB9"/>
    <w:rsid w:val="005E61A8"/>
    <w:rsid w:val="005F0207"/>
    <w:rsid w:val="005F21B1"/>
    <w:rsid w:val="005F3FD2"/>
    <w:rsid w:val="005F4585"/>
    <w:rsid w:val="005F6419"/>
    <w:rsid w:val="0060097E"/>
    <w:rsid w:val="00602419"/>
    <w:rsid w:val="00604661"/>
    <w:rsid w:val="0060479A"/>
    <w:rsid w:val="0061174E"/>
    <w:rsid w:val="00613549"/>
    <w:rsid w:val="00613BF4"/>
    <w:rsid w:val="006147DC"/>
    <w:rsid w:val="00616A1A"/>
    <w:rsid w:val="00617400"/>
    <w:rsid w:val="0062434F"/>
    <w:rsid w:val="006305D9"/>
    <w:rsid w:val="00630CA4"/>
    <w:rsid w:val="006402D3"/>
    <w:rsid w:val="006436D7"/>
    <w:rsid w:val="006442E4"/>
    <w:rsid w:val="00651170"/>
    <w:rsid w:val="006556FA"/>
    <w:rsid w:val="006563D9"/>
    <w:rsid w:val="00663830"/>
    <w:rsid w:val="00664950"/>
    <w:rsid w:val="0067286B"/>
    <w:rsid w:val="00676348"/>
    <w:rsid w:val="00682E3C"/>
    <w:rsid w:val="00683220"/>
    <w:rsid w:val="006867BD"/>
    <w:rsid w:val="00686D48"/>
    <w:rsid w:val="00686DEA"/>
    <w:rsid w:val="00687FA0"/>
    <w:rsid w:val="006930F6"/>
    <w:rsid w:val="00694853"/>
    <w:rsid w:val="006A2D49"/>
    <w:rsid w:val="006A2FC4"/>
    <w:rsid w:val="006A6ED2"/>
    <w:rsid w:val="006B373A"/>
    <w:rsid w:val="006B4F21"/>
    <w:rsid w:val="006B622B"/>
    <w:rsid w:val="006B6FAE"/>
    <w:rsid w:val="006B7010"/>
    <w:rsid w:val="006C2E78"/>
    <w:rsid w:val="006D0A2E"/>
    <w:rsid w:val="006D0A67"/>
    <w:rsid w:val="006D0DF0"/>
    <w:rsid w:val="006D48AC"/>
    <w:rsid w:val="006E4815"/>
    <w:rsid w:val="006F09AC"/>
    <w:rsid w:val="006F1BCB"/>
    <w:rsid w:val="006F50FB"/>
    <w:rsid w:val="006F56C6"/>
    <w:rsid w:val="006F5709"/>
    <w:rsid w:val="00700908"/>
    <w:rsid w:val="00701D6D"/>
    <w:rsid w:val="00703321"/>
    <w:rsid w:val="00703AEC"/>
    <w:rsid w:val="00706867"/>
    <w:rsid w:val="007074DC"/>
    <w:rsid w:val="00710FDE"/>
    <w:rsid w:val="00712583"/>
    <w:rsid w:val="007145FF"/>
    <w:rsid w:val="0072066D"/>
    <w:rsid w:val="00720C20"/>
    <w:rsid w:val="007242B9"/>
    <w:rsid w:val="00731114"/>
    <w:rsid w:val="00732D14"/>
    <w:rsid w:val="00734045"/>
    <w:rsid w:val="00735F69"/>
    <w:rsid w:val="00736C2F"/>
    <w:rsid w:val="007371FF"/>
    <w:rsid w:val="00747314"/>
    <w:rsid w:val="0075092D"/>
    <w:rsid w:val="00751515"/>
    <w:rsid w:val="00751E6B"/>
    <w:rsid w:val="00753DB6"/>
    <w:rsid w:val="00755E0E"/>
    <w:rsid w:val="00757380"/>
    <w:rsid w:val="00760207"/>
    <w:rsid w:val="00763527"/>
    <w:rsid w:val="0077001B"/>
    <w:rsid w:val="00771EA3"/>
    <w:rsid w:val="0078254F"/>
    <w:rsid w:val="00784B47"/>
    <w:rsid w:val="00785232"/>
    <w:rsid w:val="0078609D"/>
    <w:rsid w:val="007A0244"/>
    <w:rsid w:val="007A04FE"/>
    <w:rsid w:val="007B5D28"/>
    <w:rsid w:val="007B6CEB"/>
    <w:rsid w:val="007C06B0"/>
    <w:rsid w:val="007C0D24"/>
    <w:rsid w:val="007C2034"/>
    <w:rsid w:val="007C3ED0"/>
    <w:rsid w:val="007C4D9B"/>
    <w:rsid w:val="007C6469"/>
    <w:rsid w:val="007C78E4"/>
    <w:rsid w:val="007D043A"/>
    <w:rsid w:val="007D14B6"/>
    <w:rsid w:val="007D26E0"/>
    <w:rsid w:val="007D592F"/>
    <w:rsid w:val="007D59DE"/>
    <w:rsid w:val="007E14C5"/>
    <w:rsid w:val="007E17B8"/>
    <w:rsid w:val="007E37D4"/>
    <w:rsid w:val="007E640C"/>
    <w:rsid w:val="007F001A"/>
    <w:rsid w:val="007F19F2"/>
    <w:rsid w:val="007F3393"/>
    <w:rsid w:val="00803FD0"/>
    <w:rsid w:val="00806A76"/>
    <w:rsid w:val="00811898"/>
    <w:rsid w:val="00811C9D"/>
    <w:rsid w:val="00813A93"/>
    <w:rsid w:val="00813FE1"/>
    <w:rsid w:val="00816C80"/>
    <w:rsid w:val="00820F88"/>
    <w:rsid w:val="008213EA"/>
    <w:rsid w:val="00821E46"/>
    <w:rsid w:val="00825136"/>
    <w:rsid w:val="00833FFA"/>
    <w:rsid w:val="00834F63"/>
    <w:rsid w:val="00835040"/>
    <w:rsid w:val="00836A76"/>
    <w:rsid w:val="00841BCD"/>
    <w:rsid w:val="008455D3"/>
    <w:rsid w:val="0084753E"/>
    <w:rsid w:val="00851A8E"/>
    <w:rsid w:val="00857D96"/>
    <w:rsid w:val="00857ED6"/>
    <w:rsid w:val="00864D33"/>
    <w:rsid w:val="00864FD5"/>
    <w:rsid w:val="00866704"/>
    <w:rsid w:val="00867A62"/>
    <w:rsid w:val="00871CF7"/>
    <w:rsid w:val="00871D00"/>
    <w:rsid w:val="00873B37"/>
    <w:rsid w:val="00877B61"/>
    <w:rsid w:val="00880E45"/>
    <w:rsid w:val="008826C1"/>
    <w:rsid w:val="00885586"/>
    <w:rsid w:val="00892674"/>
    <w:rsid w:val="008A1BEC"/>
    <w:rsid w:val="008A4F5B"/>
    <w:rsid w:val="008A51B2"/>
    <w:rsid w:val="008A6574"/>
    <w:rsid w:val="008A7896"/>
    <w:rsid w:val="008B12A4"/>
    <w:rsid w:val="008C0807"/>
    <w:rsid w:val="008C1E9E"/>
    <w:rsid w:val="008C28BC"/>
    <w:rsid w:val="008C3539"/>
    <w:rsid w:val="008C66B8"/>
    <w:rsid w:val="008C7CDB"/>
    <w:rsid w:val="008D1588"/>
    <w:rsid w:val="008D4640"/>
    <w:rsid w:val="008D62B8"/>
    <w:rsid w:val="008D71BD"/>
    <w:rsid w:val="008E6A26"/>
    <w:rsid w:val="008E6B57"/>
    <w:rsid w:val="008E70A0"/>
    <w:rsid w:val="008E74E9"/>
    <w:rsid w:val="008F0B49"/>
    <w:rsid w:val="008F2F35"/>
    <w:rsid w:val="008F50DE"/>
    <w:rsid w:val="0090091A"/>
    <w:rsid w:val="00900A0E"/>
    <w:rsid w:val="00901B11"/>
    <w:rsid w:val="009042BD"/>
    <w:rsid w:val="009066EF"/>
    <w:rsid w:val="00906DA9"/>
    <w:rsid w:val="0091331C"/>
    <w:rsid w:val="009137FB"/>
    <w:rsid w:val="00913FF9"/>
    <w:rsid w:val="00917C72"/>
    <w:rsid w:val="0092696F"/>
    <w:rsid w:val="00927FB2"/>
    <w:rsid w:val="00931061"/>
    <w:rsid w:val="009312C9"/>
    <w:rsid w:val="00932EBF"/>
    <w:rsid w:val="00933BE2"/>
    <w:rsid w:val="00933E09"/>
    <w:rsid w:val="00933F32"/>
    <w:rsid w:val="009352EE"/>
    <w:rsid w:val="009408A9"/>
    <w:rsid w:val="0095530F"/>
    <w:rsid w:val="00964F3D"/>
    <w:rsid w:val="00973035"/>
    <w:rsid w:val="009732D7"/>
    <w:rsid w:val="0097357F"/>
    <w:rsid w:val="00977E1D"/>
    <w:rsid w:val="009820D2"/>
    <w:rsid w:val="00990144"/>
    <w:rsid w:val="00991F3B"/>
    <w:rsid w:val="00997ACF"/>
    <w:rsid w:val="00997C71"/>
    <w:rsid w:val="009A1082"/>
    <w:rsid w:val="009A179E"/>
    <w:rsid w:val="009A74C7"/>
    <w:rsid w:val="009B3904"/>
    <w:rsid w:val="009B5F80"/>
    <w:rsid w:val="009B6CB8"/>
    <w:rsid w:val="009C3A16"/>
    <w:rsid w:val="009C4C4E"/>
    <w:rsid w:val="009C64A0"/>
    <w:rsid w:val="009D14FE"/>
    <w:rsid w:val="009D3564"/>
    <w:rsid w:val="009E101A"/>
    <w:rsid w:val="009E2B12"/>
    <w:rsid w:val="009E54CE"/>
    <w:rsid w:val="009F53D4"/>
    <w:rsid w:val="009F5766"/>
    <w:rsid w:val="009F5893"/>
    <w:rsid w:val="00A047B9"/>
    <w:rsid w:val="00A14AB4"/>
    <w:rsid w:val="00A1511F"/>
    <w:rsid w:val="00A15CC6"/>
    <w:rsid w:val="00A2079F"/>
    <w:rsid w:val="00A21030"/>
    <w:rsid w:val="00A22B78"/>
    <w:rsid w:val="00A23FAD"/>
    <w:rsid w:val="00A241EA"/>
    <w:rsid w:val="00A25AE5"/>
    <w:rsid w:val="00A31C18"/>
    <w:rsid w:val="00A328F5"/>
    <w:rsid w:val="00A37002"/>
    <w:rsid w:val="00A40B45"/>
    <w:rsid w:val="00A4554D"/>
    <w:rsid w:val="00A52D27"/>
    <w:rsid w:val="00A53370"/>
    <w:rsid w:val="00A55980"/>
    <w:rsid w:val="00A57548"/>
    <w:rsid w:val="00A60516"/>
    <w:rsid w:val="00A65EA9"/>
    <w:rsid w:val="00A662C4"/>
    <w:rsid w:val="00A72FA8"/>
    <w:rsid w:val="00A777FC"/>
    <w:rsid w:val="00A84B68"/>
    <w:rsid w:val="00A95407"/>
    <w:rsid w:val="00A965C0"/>
    <w:rsid w:val="00AA1B0E"/>
    <w:rsid w:val="00AA2169"/>
    <w:rsid w:val="00AA354E"/>
    <w:rsid w:val="00AB1694"/>
    <w:rsid w:val="00AB2F2D"/>
    <w:rsid w:val="00AB34AA"/>
    <w:rsid w:val="00AB6EEA"/>
    <w:rsid w:val="00AC32AC"/>
    <w:rsid w:val="00AC5CA7"/>
    <w:rsid w:val="00AD23FB"/>
    <w:rsid w:val="00AD3553"/>
    <w:rsid w:val="00AD74E7"/>
    <w:rsid w:val="00AD7C25"/>
    <w:rsid w:val="00AE2D41"/>
    <w:rsid w:val="00AE4CF6"/>
    <w:rsid w:val="00AE53CA"/>
    <w:rsid w:val="00AE56B1"/>
    <w:rsid w:val="00AF46F7"/>
    <w:rsid w:val="00AF54C1"/>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5748D"/>
    <w:rsid w:val="00B60F85"/>
    <w:rsid w:val="00B6388E"/>
    <w:rsid w:val="00B664A5"/>
    <w:rsid w:val="00B66DFD"/>
    <w:rsid w:val="00B709EA"/>
    <w:rsid w:val="00B7240A"/>
    <w:rsid w:val="00B73862"/>
    <w:rsid w:val="00B77EC0"/>
    <w:rsid w:val="00B84618"/>
    <w:rsid w:val="00B84BE8"/>
    <w:rsid w:val="00B850A7"/>
    <w:rsid w:val="00B86220"/>
    <w:rsid w:val="00B93B46"/>
    <w:rsid w:val="00B965B5"/>
    <w:rsid w:val="00BA16C5"/>
    <w:rsid w:val="00BA1BF1"/>
    <w:rsid w:val="00BA66A6"/>
    <w:rsid w:val="00BA6C1C"/>
    <w:rsid w:val="00BA6E48"/>
    <w:rsid w:val="00BA7015"/>
    <w:rsid w:val="00BA74CE"/>
    <w:rsid w:val="00BA78C7"/>
    <w:rsid w:val="00BA7AD1"/>
    <w:rsid w:val="00BB08D9"/>
    <w:rsid w:val="00BB4391"/>
    <w:rsid w:val="00BB776C"/>
    <w:rsid w:val="00BC5FED"/>
    <w:rsid w:val="00BD0461"/>
    <w:rsid w:val="00BD2440"/>
    <w:rsid w:val="00BE04E1"/>
    <w:rsid w:val="00BF18C0"/>
    <w:rsid w:val="00BF2218"/>
    <w:rsid w:val="00BF4CED"/>
    <w:rsid w:val="00BF5D7F"/>
    <w:rsid w:val="00C02F69"/>
    <w:rsid w:val="00C040A9"/>
    <w:rsid w:val="00C117AB"/>
    <w:rsid w:val="00C12317"/>
    <w:rsid w:val="00C135EE"/>
    <w:rsid w:val="00C13770"/>
    <w:rsid w:val="00C16930"/>
    <w:rsid w:val="00C17ABA"/>
    <w:rsid w:val="00C206B3"/>
    <w:rsid w:val="00C225FC"/>
    <w:rsid w:val="00C23624"/>
    <w:rsid w:val="00C24946"/>
    <w:rsid w:val="00C2501C"/>
    <w:rsid w:val="00C251A8"/>
    <w:rsid w:val="00C27C32"/>
    <w:rsid w:val="00C3112F"/>
    <w:rsid w:val="00C31448"/>
    <w:rsid w:val="00C3248B"/>
    <w:rsid w:val="00C33CCA"/>
    <w:rsid w:val="00C53940"/>
    <w:rsid w:val="00C53CD6"/>
    <w:rsid w:val="00C64570"/>
    <w:rsid w:val="00C7490E"/>
    <w:rsid w:val="00C74D29"/>
    <w:rsid w:val="00C77934"/>
    <w:rsid w:val="00C81724"/>
    <w:rsid w:val="00C86711"/>
    <w:rsid w:val="00C87AE4"/>
    <w:rsid w:val="00C900C4"/>
    <w:rsid w:val="00C90952"/>
    <w:rsid w:val="00C92C9D"/>
    <w:rsid w:val="00C92F14"/>
    <w:rsid w:val="00C976CB"/>
    <w:rsid w:val="00CA054C"/>
    <w:rsid w:val="00CA136F"/>
    <w:rsid w:val="00CA3A70"/>
    <w:rsid w:val="00CA499B"/>
    <w:rsid w:val="00CA5F5B"/>
    <w:rsid w:val="00CA6319"/>
    <w:rsid w:val="00CA7314"/>
    <w:rsid w:val="00CB2E4C"/>
    <w:rsid w:val="00CB3ED7"/>
    <w:rsid w:val="00CB5395"/>
    <w:rsid w:val="00CB7AEB"/>
    <w:rsid w:val="00CC7F76"/>
    <w:rsid w:val="00CD6047"/>
    <w:rsid w:val="00CD72D7"/>
    <w:rsid w:val="00CD7492"/>
    <w:rsid w:val="00CE1673"/>
    <w:rsid w:val="00CE2C7B"/>
    <w:rsid w:val="00CE3A6B"/>
    <w:rsid w:val="00CE789D"/>
    <w:rsid w:val="00CF4301"/>
    <w:rsid w:val="00D00211"/>
    <w:rsid w:val="00D03D2D"/>
    <w:rsid w:val="00D06309"/>
    <w:rsid w:val="00D079FB"/>
    <w:rsid w:val="00D07BCE"/>
    <w:rsid w:val="00D101B2"/>
    <w:rsid w:val="00D15494"/>
    <w:rsid w:val="00D214DC"/>
    <w:rsid w:val="00D21EC4"/>
    <w:rsid w:val="00D21EF9"/>
    <w:rsid w:val="00D244A1"/>
    <w:rsid w:val="00D264B7"/>
    <w:rsid w:val="00D2691B"/>
    <w:rsid w:val="00D3084E"/>
    <w:rsid w:val="00D32062"/>
    <w:rsid w:val="00D34394"/>
    <w:rsid w:val="00D351EA"/>
    <w:rsid w:val="00D41336"/>
    <w:rsid w:val="00D431E7"/>
    <w:rsid w:val="00D43403"/>
    <w:rsid w:val="00D43815"/>
    <w:rsid w:val="00D51B3E"/>
    <w:rsid w:val="00D56286"/>
    <w:rsid w:val="00D60243"/>
    <w:rsid w:val="00D62E71"/>
    <w:rsid w:val="00D62E95"/>
    <w:rsid w:val="00D64D54"/>
    <w:rsid w:val="00D71CE5"/>
    <w:rsid w:val="00D740CA"/>
    <w:rsid w:val="00D74F97"/>
    <w:rsid w:val="00D766FA"/>
    <w:rsid w:val="00D77446"/>
    <w:rsid w:val="00D8227F"/>
    <w:rsid w:val="00D841F0"/>
    <w:rsid w:val="00D85728"/>
    <w:rsid w:val="00D86891"/>
    <w:rsid w:val="00D969A8"/>
    <w:rsid w:val="00DA168C"/>
    <w:rsid w:val="00DA56A5"/>
    <w:rsid w:val="00DA78BA"/>
    <w:rsid w:val="00DB01CB"/>
    <w:rsid w:val="00DB5167"/>
    <w:rsid w:val="00DB5BD1"/>
    <w:rsid w:val="00DC13DD"/>
    <w:rsid w:val="00DC18E4"/>
    <w:rsid w:val="00DC23E7"/>
    <w:rsid w:val="00DC491A"/>
    <w:rsid w:val="00DC68FE"/>
    <w:rsid w:val="00DD2050"/>
    <w:rsid w:val="00DE1CCA"/>
    <w:rsid w:val="00DE5C2D"/>
    <w:rsid w:val="00DF1C6A"/>
    <w:rsid w:val="00DF2997"/>
    <w:rsid w:val="00DF3727"/>
    <w:rsid w:val="00DF41F9"/>
    <w:rsid w:val="00DF49F4"/>
    <w:rsid w:val="00E03357"/>
    <w:rsid w:val="00E041BD"/>
    <w:rsid w:val="00E067AD"/>
    <w:rsid w:val="00E07836"/>
    <w:rsid w:val="00E07DB3"/>
    <w:rsid w:val="00E145DB"/>
    <w:rsid w:val="00E257CB"/>
    <w:rsid w:val="00E37C16"/>
    <w:rsid w:val="00E458CA"/>
    <w:rsid w:val="00E4606C"/>
    <w:rsid w:val="00E47C78"/>
    <w:rsid w:val="00E50338"/>
    <w:rsid w:val="00E5600C"/>
    <w:rsid w:val="00E66F0A"/>
    <w:rsid w:val="00E708BF"/>
    <w:rsid w:val="00EA38EF"/>
    <w:rsid w:val="00EB03EC"/>
    <w:rsid w:val="00EB7117"/>
    <w:rsid w:val="00EC738C"/>
    <w:rsid w:val="00EC7BC3"/>
    <w:rsid w:val="00ED7600"/>
    <w:rsid w:val="00ED7E21"/>
    <w:rsid w:val="00EE3870"/>
    <w:rsid w:val="00EE5596"/>
    <w:rsid w:val="00EE76F8"/>
    <w:rsid w:val="00EF2BF8"/>
    <w:rsid w:val="00EF3550"/>
    <w:rsid w:val="00EF423C"/>
    <w:rsid w:val="00F0145C"/>
    <w:rsid w:val="00F03774"/>
    <w:rsid w:val="00F1362C"/>
    <w:rsid w:val="00F17C40"/>
    <w:rsid w:val="00F17E30"/>
    <w:rsid w:val="00F22495"/>
    <w:rsid w:val="00F2262F"/>
    <w:rsid w:val="00F22DBF"/>
    <w:rsid w:val="00F25599"/>
    <w:rsid w:val="00F26B2D"/>
    <w:rsid w:val="00F36512"/>
    <w:rsid w:val="00F40959"/>
    <w:rsid w:val="00F41261"/>
    <w:rsid w:val="00F43090"/>
    <w:rsid w:val="00F4470D"/>
    <w:rsid w:val="00F50B22"/>
    <w:rsid w:val="00F5432A"/>
    <w:rsid w:val="00F551F0"/>
    <w:rsid w:val="00F55E10"/>
    <w:rsid w:val="00F571C5"/>
    <w:rsid w:val="00F624C5"/>
    <w:rsid w:val="00F62D85"/>
    <w:rsid w:val="00F64DA4"/>
    <w:rsid w:val="00F66FC6"/>
    <w:rsid w:val="00F73FBE"/>
    <w:rsid w:val="00F77452"/>
    <w:rsid w:val="00F77D5C"/>
    <w:rsid w:val="00F824F5"/>
    <w:rsid w:val="00F8277D"/>
    <w:rsid w:val="00F83C11"/>
    <w:rsid w:val="00F85530"/>
    <w:rsid w:val="00F8683A"/>
    <w:rsid w:val="00F8755B"/>
    <w:rsid w:val="00F87734"/>
    <w:rsid w:val="00F9056D"/>
    <w:rsid w:val="00F9182B"/>
    <w:rsid w:val="00F91D67"/>
    <w:rsid w:val="00F9252E"/>
    <w:rsid w:val="00F94190"/>
    <w:rsid w:val="00F94772"/>
    <w:rsid w:val="00FA6DBF"/>
    <w:rsid w:val="00FA7BC8"/>
    <w:rsid w:val="00FC29B9"/>
    <w:rsid w:val="00FC2C5B"/>
    <w:rsid w:val="00FC45E0"/>
    <w:rsid w:val="00FC6FD3"/>
    <w:rsid w:val="00FC7746"/>
    <w:rsid w:val="00FD0971"/>
    <w:rsid w:val="00FD3088"/>
    <w:rsid w:val="00FD6158"/>
    <w:rsid w:val="00FD6795"/>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5A2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3"/>
      </w:numPr>
    </w:pPr>
    <w:rPr>
      <w:lang w:val="en-US"/>
    </w:rPr>
  </w:style>
  <w:style w:type="paragraph" w:customStyle="1" w:styleId="RAN4H1">
    <w:name w:val="RAN4 H1"/>
    <w:basedOn w:val="Normal"/>
    <w:next w:val="Normal"/>
    <w:link w:val="RAN4H1Char"/>
    <w:qFormat/>
    <w:rsid w:val="00AE56B1"/>
    <w:pPr>
      <w:keepNext/>
      <w:keepLines/>
      <w:numPr>
        <w:numId w:val="2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character" w:customStyle="1" w:styleId="TALCar">
    <w:name w:val="TAL Car"/>
    <w:link w:val="TAL"/>
    <w:qFormat/>
    <w:locked/>
    <w:rsid w:val="004E0184"/>
    <w:rPr>
      <w:rFonts w:ascii="Arial" w:hAnsi="Arial" w:cs="Arial"/>
      <w:sz w:val="18"/>
    </w:rPr>
  </w:style>
  <w:style w:type="paragraph" w:customStyle="1" w:styleId="TAL">
    <w:name w:val="TAL"/>
    <w:basedOn w:val="Normal"/>
    <w:link w:val="TALCar"/>
    <w:qFormat/>
    <w:rsid w:val="004E0184"/>
    <w:pPr>
      <w:keepNext/>
      <w:keepLines/>
      <w:spacing w:after="0" w:line="240" w:lineRule="auto"/>
    </w:pPr>
    <w:rPr>
      <w:rFonts w:ascii="Arial" w:hAnsi="Arial" w:cs="Arial"/>
      <w:sz w:val="18"/>
    </w:rPr>
  </w:style>
  <w:style w:type="character" w:customStyle="1" w:styleId="TAHCar">
    <w:name w:val="TAH Car"/>
    <w:link w:val="TAH"/>
    <w:qFormat/>
    <w:locked/>
    <w:rsid w:val="004E0184"/>
    <w:rPr>
      <w:rFonts w:ascii="Arial" w:hAnsi="Arial" w:cs="Arial"/>
      <w:b/>
      <w:sz w:val="18"/>
      <w:lang w:val="x-none"/>
    </w:rPr>
  </w:style>
  <w:style w:type="paragraph" w:customStyle="1" w:styleId="TAH">
    <w:name w:val="TAH"/>
    <w:basedOn w:val="Normal"/>
    <w:link w:val="TAHCar"/>
    <w:qFormat/>
    <w:rsid w:val="004E0184"/>
    <w:pPr>
      <w:keepNext/>
      <w:keepLines/>
      <w:spacing w:after="0" w:line="240" w:lineRule="auto"/>
      <w:jc w:val="center"/>
    </w:pPr>
    <w:rPr>
      <w:rFonts w:ascii="Arial" w:hAnsi="Arial" w:cs="Arial"/>
      <w:b/>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201">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6198406">
      <w:bodyDiv w:val="1"/>
      <w:marLeft w:val="0"/>
      <w:marRight w:val="0"/>
      <w:marTop w:val="0"/>
      <w:marBottom w:val="0"/>
      <w:divBdr>
        <w:top w:val="none" w:sz="0" w:space="0" w:color="auto"/>
        <w:left w:val="none" w:sz="0" w:space="0" w:color="auto"/>
        <w:bottom w:val="none" w:sz="0" w:space="0" w:color="auto"/>
        <w:right w:val="none" w:sz="0" w:space="0" w:color="auto"/>
      </w:divBdr>
      <w:divsChild>
        <w:div w:id="441150216">
          <w:marLeft w:val="547"/>
          <w:marRight w:val="0"/>
          <w:marTop w:val="106"/>
          <w:marBottom w:val="0"/>
          <w:divBdr>
            <w:top w:val="none" w:sz="0" w:space="0" w:color="auto"/>
            <w:left w:val="none" w:sz="0" w:space="0" w:color="auto"/>
            <w:bottom w:val="none" w:sz="0" w:space="0" w:color="auto"/>
            <w:right w:val="none" w:sz="0" w:space="0" w:color="auto"/>
          </w:divBdr>
        </w:div>
        <w:div w:id="256639432">
          <w:marLeft w:val="1166"/>
          <w:marRight w:val="0"/>
          <w:marTop w:val="96"/>
          <w:marBottom w:val="0"/>
          <w:divBdr>
            <w:top w:val="none" w:sz="0" w:space="0" w:color="auto"/>
            <w:left w:val="none" w:sz="0" w:space="0" w:color="auto"/>
            <w:bottom w:val="none" w:sz="0" w:space="0" w:color="auto"/>
            <w:right w:val="none" w:sz="0" w:space="0" w:color="auto"/>
          </w:divBdr>
        </w:div>
        <w:div w:id="681861217">
          <w:marLeft w:val="1800"/>
          <w:marRight w:val="0"/>
          <w:marTop w:val="82"/>
          <w:marBottom w:val="0"/>
          <w:divBdr>
            <w:top w:val="none" w:sz="0" w:space="0" w:color="auto"/>
            <w:left w:val="none" w:sz="0" w:space="0" w:color="auto"/>
            <w:bottom w:val="none" w:sz="0" w:space="0" w:color="auto"/>
            <w:right w:val="none" w:sz="0" w:space="0" w:color="auto"/>
          </w:divBdr>
        </w:div>
        <w:div w:id="1155292862">
          <w:marLeft w:val="1800"/>
          <w:marRight w:val="0"/>
          <w:marTop w:val="82"/>
          <w:marBottom w:val="0"/>
          <w:divBdr>
            <w:top w:val="none" w:sz="0" w:space="0" w:color="auto"/>
            <w:left w:val="none" w:sz="0" w:space="0" w:color="auto"/>
            <w:bottom w:val="none" w:sz="0" w:space="0" w:color="auto"/>
            <w:right w:val="none" w:sz="0" w:space="0" w:color="auto"/>
          </w:divBdr>
        </w:div>
        <w:div w:id="1005206121">
          <w:marLeft w:val="1166"/>
          <w:marRight w:val="0"/>
          <w:marTop w:val="96"/>
          <w:marBottom w:val="0"/>
          <w:divBdr>
            <w:top w:val="none" w:sz="0" w:space="0" w:color="auto"/>
            <w:left w:val="none" w:sz="0" w:space="0" w:color="auto"/>
            <w:bottom w:val="none" w:sz="0" w:space="0" w:color="auto"/>
            <w:right w:val="none" w:sz="0" w:space="0" w:color="auto"/>
          </w:divBdr>
        </w:div>
        <w:div w:id="73086436">
          <w:marLeft w:val="1800"/>
          <w:marRight w:val="0"/>
          <w:marTop w:val="82"/>
          <w:marBottom w:val="0"/>
          <w:divBdr>
            <w:top w:val="none" w:sz="0" w:space="0" w:color="auto"/>
            <w:left w:val="none" w:sz="0" w:space="0" w:color="auto"/>
            <w:bottom w:val="none" w:sz="0" w:space="0" w:color="auto"/>
            <w:right w:val="none" w:sz="0" w:space="0" w:color="auto"/>
          </w:divBdr>
        </w:div>
        <w:div w:id="2041054616">
          <w:marLeft w:val="2520"/>
          <w:marRight w:val="0"/>
          <w:marTop w:val="67"/>
          <w:marBottom w:val="0"/>
          <w:divBdr>
            <w:top w:val="none" w:sz="0" w:space="0" w:color="auto"/>
            <w:left w:val="none" w:sz="0" w:space="0" w:color="auto"/>
            <w:bottom w:val="none" w:sz="0" w:space="0" w:color="auto"/>
            <w:right w:val="none" w:sz="0" w:space="0" w:color="auto"/>
          </w:divBdr>
        </w:div>
        <w:div w:id="1151365972">
          <w:marLeft w:val="2520"/>
          <w:marRight w:val="0"/>
          <w:marTop w:val="67"/>
          <w:marBottom w:val="0"/>
          <w:divBdr>
            <w:top w:val="none" w:sz="0" w:space="0" w:color="auto"/>
            <w:left w:val="none" w:sz="0" w:space="0" w:color="auto"/>
            <w:bottom w:val="none" w:sz="0" w:space="0" w:color="auto"/>
            <w:right w:val="none" w:sz="0" w:space="0" w:color="auto"/>
          </w:divBdr>
        </w:div>
        <w:div w:id="1853958849">
          <w:marLeft w:val="2520"/>
          <w:marRight w:val="0"/>
          <w:marTop w:val="67"/>
          <w:marBottom w:val="0"/>
          <w:divBdr>
            <w:top w:val="none" w:sz="0" w:space="0" w:color="auto"/>
            <w:left w:val="none" w:sz="0" w:space="0" w:color="auto"/>
            <w:bottom w:val="none" w:sz="0" w:space="0" w:color="auto"/>
            <w:right w:val="none" w:sz="0" w:space="0" w:color="auto"/>
          </w:divBdr>
        </w:div>
        <w:div w:id="184446973">
          <w:marLeft w:val="2520"/>
          <w:marRight w:val="0"/>
          <w:marTop w:val="72"/>
          <w:marBottom w:val="0"/>
          <w:divBdr>
            <w:top w:val="none" w:sz="0" w:space="0" w:color="auto"/>
            <w:left w:val="none" w:sz="0" w:space="0" w:color="auto"/>
            <w:bottom w:val="none" w:sz="0" w:space="0" w:color="auto"/>
            <w:right w:val="none" w:sz="0" w:space="0" w:color="auto"/>
          </w:divBdr>
        </w:div>
        <w:div w:id="18745954">
          <w:marLeft w:val="1800"/>
          <w:marRight w:val="0"/>
          <w:marTop w:val="82"/>
          <w:marBottom w:val="0"/>
          <w:divBdr>
            <w:top w:val="none" w:sz="0" w:space="0" w:color="auto"/>
            <w:left w:val="none" w:sz="0" w:space="0" w:color="auto"/>
            <w:bottom w:val="none" w:sz="0" w:space="0" w:color="auto"/>
            <w:right w:val="none" w:sz="0" w:space="0" w:color="auto"/>
          </w:divBdr>
        </w:div>
        <w:div w:id="1605769928">
          <w:marLeft w:val="2520"/>
          <w:marRight w:val="0"/>
          <w:marTop w:val="67"/>
          <w:marBottom w:val="0"/>
          <w:divBdr>
            <w:top w:val="none" w:sz="0" w:space="0" w:color="auto"/>
            <w:left w:val="none" w:sz="0" w:space="0" w:color="auto"/>
            <w:bottom w:val="none" w:sz="0" w:space="0" w:color="auto"/>
            <w:right w:val="none" w:sz="0" w:space="0" w:color="auto"/>
          </w:divBdr>
        </w:div>
        <w:div w:id="1760103243">
          <w:marLeft w:val="2520"/>
          <w:marRight w:val="0"/>
          <w:marTop w:val="67"/>
          <w:marBottom w:val="0"/>
          <w:divBdr>
            <w:top w:val="none" w:sz="0" w:space="0" w:color="auto"/>
            <w:left w:val="none" w:sz="0" w:space="0" w:color="auto"/>
            <w:bottom w:val="none" w:sz="0" w:space="0" w:color="auto"/>
            <w:right w:val="none" w:sz="0" w:space="0" w:color="auto"/>
          </w:divBdr>
        </w:div>
        <w:div w:id="113183732">
          <w:marLeft w:val="2520"/>
          <w:marRight w:val="0"/>
          <w:marTop w:val="67"/>
          <w:marBottom w:val="0"/>
          <w:divBdr>
            <w:top w:val="none" w:sz="0" w:space="0" w:color="auto"/>
            <w:left w:val="none" w:sz="0" w:space="0" w:color="auto"/>
            <w:bottom w:val="none" w:sz="0" w:space="0" w:color="auto"/>
            <w:right w:val="none" w:sz="0" w:space="0" w:color="auto"/>
          </w:divBdr>
        </w:div>
        <w:div w:id="830104950">
          <w:marLeft w:val="2520"/>
          <w:marRight w:val="0"/>
          <w:marTop w:val="67"/>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37712081">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68045448">
      <w:bodyDiv w:val="1"/>
      <w:marLeft w:val="0"/>
      <w:marRight w:val="0"/>
      <w:marTop w:val="0"/>
      <w:marBottom w:val="0"/>
      <w:divBdr>
        <w:top w:val="none" w:sz="0" w:space="0" w:color="auto"/>
        <w:left w:val="none" w:sz="0" w:space="0" w:color="auto"/>
        <w:bottom w:val="none" w:sz="0" w:space="0" w:color="auto"/>
        <w:right w:val="none" w:sz="0" w:space="0" w:color="auto"/>
      </w:divBdr>
    </w:div>
    <w:div w:id="286087663">
      <w:bodyDiv w:val="1"/>
      <w:marLeft w:val="0"/>
      <w:marRight w:val="0"/>
      <w:marTop w:val="0"/>
      <w:marBottom w:val="0"/>
      <w:divBdr>
        <w:top w:val="none" w:sz="0" w:space="0" w:color="auto"/>
        <w:left w:val="none" w:sz="0" w:space="0" w:color="auto"/>
        <w:bottom w:val="none" w:sz="0" w:space="0" w:color="auto"/>
        <w:right w:val="none" w:sz="0" w:space="0" w:color="auto"/>
      </w:divBdr>
    </w:div>
    <w:div w:id="394008468">
      <w:bodyDiv w:val="1"/>
      <w:marLeft w:val="0"/>
      <w:marRight w:val="0"/>
      <w:marTop w:val="0"/>
      <w:marBottom w:val="0"/>
      <w:divBdr>
        <w:top w:val="none" w:sz="0" w:space="0" w:color="auto"/>
        <w:left w:val="none" w:sz="0" w:space="0" w:color="auto"/>
        <w:bottom w:val="none" w:sz="0" w:space="0" w:color="auto"/>
        <w:right w:val="none" w:sz="0" w:space="0" w:color="auto"/>
      </w:divBdr>
    </w:div>
    <w:div w:id="412825262">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634220853">
      <w:bodyDiv w:val="1"/>
      <w:marLeft w:val="0"/>
      <w:marRight w:val="0"/>
      <w:marTop w:val="0"/>
      <w:marBottom w:val="0"/>
      <w:divBdr>
        <w:top w:val="none" w:sz="0" w:space="0" w:color="auto"/>
        <w:left w:val="none" w:sz="0" w:space="0" w:color="auto"/>
        <w:bottom w:val="none" w:sz="0" w:space="0" w:color="auto"/>
        <w:right w:val="none" w:sz="0" w:space="0" w:color="auto"/>
      </w:divBdr>
      <w:divsChild>
        <w:div w:id="17587357">
          <w:marLeft w:val="547"/>
          <w:marRight w:val="0"/>
          <w:marTop w:val="106"/>
          <w:marBottom w:val="0"/>
          <w:divBdr>
            <w:top w:val="none" w:sz="0" w:space="0" w:color="auto"/>
            <w:left w:val="none" w:sz="0" w:space="0" w:color="auto"/>
            <w:bottom w:val="none" w:sz="0" w:space="0" w:color="auto"/>
            <w:right w:val="none" w:sz="0" w:space="0" w:color="auto"/>
          </w:divBdr>
        </w:div>
        <w:div w:id="1587492732">
          <w:marLeft w:val="1166"/>
          <w:marRight w:val="0"/>
          <w:marTop w:val="96"/>
          <w:marBottom w:val="0"/>
          <w:divBdr>
            <w:top w:val="none" w:sz="0" w:space="0" w:color="auto"/>
            <w:left w:val="none" w:sz="0" w:space="0" w:color="auto"/>
            <w:bottom w:val="none" w:sz="0" w:space="0" w:color="auto"/>
            <w:right w:val="none" w:sz="0" w:space="0" w:color="auto"/>
          </w:divBdr>
        </w:div>
        <w:div w:id="890388958">
          <w:marLeft w:val="1800"/>
          <w:marRight w:val="0"/>
          <w:marTop w:val="82"/>
          <w:marBottom w:val="0"/>
          <w:divBdr>
            <w:top w:val="none" w:sz="0" w:space="0" w:color="auto"/>
            <w:left w:val="none" w:sz="0" w:space="0" w:color="auto"/>
            <w:bottom w:val="none" w:sz="0" w:space="0" w:color="auto"/>
            <w:right w:val="none" w:sz="0" w:space="0" w:color="auto"/>
          </w:divBdr>
        </w:div>
        <w:div w:id="1883133604">
          <w:marLeft w:val="1800"/>
          <w:marRight w:val="0"/>
          <w:marTop w:val="82"/>
          <w:marBottom w:val="0"/>
          <w:divBdr>
            <w:top w:val="none" w:sz="0" w:space="0" w:color="auto"/>
            <w:left w:val="none" w:sz="0" w:space="0" w:color="auto"/>
            <w:bottom w:val="none" w:sz="0" w:space="0" w:color="auto"/>
            <w:right w:val="none" w:sz="0" w:space="0" w:color="auto"/>
          </w:divBdr>
        </w:div>
        <w:div w:id="1070537699">
          <w:marLeft w:val="1166"/>
          <w:marRight w:val="0"/>
          <w:marTop w:val="96"/>
          <w:marBottom w:val="0"/>
          <w:divBdr>
            <w:top w:val="none" w:sz="0" w:space="0" w:color="auto"/>
            <w:left w:val="none" w:sz="0" w:space="0" w:color="auto"/>
            <w:bottom w:val="none" w:sz="0" w:space="0" w:color="auto"/>
            <w:right w:val="none" w:sz="0" w:space="0" w:color="auto"/>
          </w:divBdr>
        </w:div>
        <w:div w:id="1364093035">
          <w:marLeft w:val="1800"/>
          <w:marRight w:val="0"/>
          <w:marTop w:val="82"/>
          <w:marBottom w:val="0"/>
          <w:divBdr>
            <w:top w:val="none" w:sz="0" w:space="0" w:color="auto"/>
            <w:left w:val="none" w:sz="0" w:space="0" w:color="auto"/>
            <w:bottom w:val="none" w:sz="0" w:space="0" w:color="auto"/>
            <w:right w:val="none" w:sz="0" w:space="0" w:color="auto"/>
          </w:divBdr>
        </w:div>
        <w:div w:id="1478257866">
          <w:marLeft w:val="2520"/>
          <w:marRight w:val="0"/>
          <w:marTop w:val="67"/>
          <w:marBottom w:val="0"/>
          <w:divBdr>
            <w:top w:val="none" w:sz="0" w:space="0" w:color="auto"/>
            <w:left w:val="none" w:sz="0" w:space="0" w:color="auto"/>
            <w:bottom w:val="none" w:sz="0" w:space="0" w:color="auto"/>
            <w:right w:val="none" w:sz="0" w:space="0" w:color="auto"/>
          </w:divBdr>
        </w:div>
        <w:div w:id="1961691173">
          <w:marLeft w:val="2520"/>
          <w:marRight w:val="0"/>
          <w:marTop w:val="67"/>
          <w:marBottom w:val="0"/>
          <w:divBdr>
            <w:top w:val="none" w:sz="0" w:space="0" w:color="auto"/>
            <w:left w:val="none" w:sz="0" w:space="0" w:color="auto"/>
            <w:bottom w:val="none" w:sz="0" w:space="0" w:color="auto"/>
            <w:right w:val="none" w:sz="0" w:space="0" w:color="auto"/>
          </w:divBdr>
        </w:div>
        <w:div w:id="855846148">
          <w:marLeft w:val="2520"/>
          <w:marRight w:val="0"/>
          <w:marTop w:val="67"/>
          <w:marBottom w:val="0"/>
          <w:divBdr>
            <w:top w:val="none" w:sz="0" w:space="0" w:color="auto"/>
            <w:left w:val="none" w:sz="0" w:space="0" w:color="auto"/>
            <w:bottom w:val="none" w:sz="0" w:space="0" w:color="auto"/>
            <w:right w:val="none" w:sz="0" w:space="0" w:color="auto"/>
          </w:divBdr>
        </w:div>
        <w:div w:id="2108966601">
          <w:marLeft w:val="2520"/>
          <w:marRight w:val="0"/>
          <w:marTop w:val="72"/>
          <w:marBottom w:val="0"/>
          <w:divBdr>
            <w:top w:val="none" w:sz="0" w:space="0" w:color="auto"/>
            <w:left w:val="none" w:sz="0" w:space="0" w:color="auto"/>
            <w:bottom w:val="none" w:sz="0" w:space="0" w:color="auto"/>
            <w:right w:val="none" w:sz="0" w:space="0" w:color="auto"/>
          </w:divBdr>
        </w:div>
        <w:div w:id="616563500">
          <w:marLeft w:val="1800"/>
          <w:marRight w:val="0"/>
          <w:marTop w:val="82"/>
          <w:marBottom w:val="0"/>
          <w:divBdr>
            <w:top w:val="none" w:sz="0" w:space="0" w:color="auto"/>
            <w:left w:val="none" w:sz="0" w:space="0" w:color="auto"/>
            <w:bottom w:val="none" w:sz="0" w:space="0" w:color="auto"/>
            <w:right w:val="none" w:sz="0" w:space="0" w:color="auto"/>
          </w:divBdr>
        </w:div>
        <w:div w:id="916984607">
          <w:marLeft w:val="2520"/>
          <w:marRight w:val="0"/>
          <w:marTop w:val="67"/>
          <w:marBottom w:val="0"/>
          <w:divBdr>
            <w:top w:val="none" w:sz="0" w:space="0" w:color="auto"/>
            <w:left w:val="none" w:sz="0" w:space="0" w:color="auto"/>
            <w:bottom w:val="none" w:sz="0" w:space="0" w:color="auto"/>
            <w:right w:val="none" w:sz="0" w:space="0" w:color="auto"/>
          </w:divBdr>
        </w:div>
        <w:div w:id="720522237">
          <w:marLeft w:val="2520"/>
          <w:marRight w:val="0"/>
          <w:marTop w:val="67"/>
          <w:marBottom w:val="0"/>
          <w:divBdr>
            <w:top w:val="none" w:sz="0" w:space="0" w:color="auto"/>
            <w:left w:val="none" w:sz="0" w:space="0" w:color="auto"/>
            <w:bottom w:val="none" w:sz="0" w:space="0" w:color="auto"/>
            <w:right w:val="none" w:sz="0" w:space="0" w:color="auto"/>
          </w:divBdr>
        </w:div>
        <w:div w:id="870386281">
          <w:marLeft w:val="2520"/>
          <w:marRight w:val="0"/>
          <w:marTop w:val="67"/>
          <w:marBottom w:val="0"/>
          <w:divBdr>
            <w:top w:val="none" w:sz="0" w:space="0" w:color="auto"/>
            <w:left w:val="none" w:sz="0" w:space="0" w:color="auto"/>
            <w:bottom w:val="none" w:sz="0" w:space="0" w:color="auto"/>
            <w:right w:val="none" w:sz="0" w:space="0" w:color="auto"/>
          </w:divBdr>
        </w:div>
        <w:div w:id="564949775">
          <w:marLeft w:val="2520"/>
          <w:marRight w:val="0"/>
          <w:marTop w:val="67"/>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84415305">
      <w:bodyDiv w:val="1"/>
      <w:marLeft w:val="0"/>
      <w:marRight w:val="0"/>
      <w:marTop w:val="0"/>
      <w:marBottom w:val="0"/>
      <w:divBdr>
        <w:top w:val="none" w:sz="0" w:space="0" w:color="auto"/>
        <w:left w:val="none" w:sz="0" w:space="0" w:color="auto"/>
        <w:bottom w:val="none" w:sz="0" w:space="0" w:color="auto"/>
        <w:right w:val="none" w:sz="0" w:space="0" w:color="auto"/>
      </w:divBdr>
      <w:divsChild>
        <w:div w:id="1588609281">
          <w:marLeft w:val="0"/>
          <w:marRight w:val="0"/>
          <w:marTop w:val="0"/>
          <w:marBottom w:val="0"/>
          <w:divBdr>
            <w:top w:val="none" w:sz="0" w:space="0" w:color="auto"/>
            <w:left w:val="none" w:sz="0" w:space="0" w:color="auto"/>
            <w:bottom w:val="none" w:sz="0" w:space="0" w:color="auto"/>
            <w:right w:val="none" w:sz="0" w:space="0" w:color="auto"/>
          </w:divBdr>
        </w:div>
        <w:div w:id="1494298586">
          <w:marLeft w:val="0"/>
          <w:marRight w:val="0"/>
          <w:marTop w:val="0"/>
          <w:marBottom w:val="0"/>
          <w:divBdr>
            <w:top w:val="none" w:sz="0" w:space="0" w:color="auto"/>
            <w:left w:val="none" w:sz="0" w:space="0" w:color="auto"/>
            <w:bottom w:val="none" w:sz="0" w:space="0" w:color="auto"/>
            <w:right w:val="none" w:sz="0" w:space="0" w:color="auto"/>
          </w:divBdr>
        </w:div>
        <w:div w:id="1209491654">
          <w:marLeft w:val="0"/>
          <w:marRight w:val="0"/>
          <w:marTop w:val="0"/>
          <w:marBottom w:val="0"/>
          <w:divBdr>
            <w:top w:val="none" w:sz="0" w:space="0" w:color="auto"/>
            <w:left w:val="none" w:sz="0" w:space="0" w:color="auto"/>
            <w:bottom w:val="none" w:sz="0" w:space="0" w:color="auto"/>
            <w:right w:val="none" w:sz="0" w:space="0" w:color="auto"/>
          </w:divBdr>
        </w:div>
      </w:divsChild>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1915890">
      <w:bodyDiv w:val="1"/>
      <w:marLeft w:val="0"/>
      <w:marRight w:val="0"/>
      <w:marTop w:val="0"/>
      <w:marBottom w:val="0"/>
      <w:divBdr>
        <w:top w:val="none" w:sz="0" w:space="0" w:color="auto"/>
        <w:left w:val="none" w:sz="0" w:space="0" w:color="auto"/>
        <w:bottom w:val="none" w:sz="0" w:space="0" w:color="auto"/>
        <w:right w:val="none" w:sz="0" w:space="0" w:color="auto"/>
      </w:divBdr>
      <w:divsChild>
        <w:div w:id="277106823">
          <w:marLeft w:val="0"/>
          <w:marRight w:val="0"/>
          <w:marTop w:val="0"/>
          <w:marBottom w:val="0"/>
          <w:divBdr>
            <w:top w:val="none" w:sz="0" w:space="0" w:color="auto"/>
            <w:left w:val="none" w:sz="0" w:space="0" w:color="auto"/>
            <w:bottom w:val="none" w:sz="0" w:space="0" w:color="auto"/>
            <w:right w:val="none" w:sz="0" w:space="0" w:color="auto"/>
          </w:divBdr>
        </w:div>
        <w:div w:id="1921140607">
          <w:marLeft w:val="0"/>
          <w:marRight w:val="0"/>
          <w:marTop w:val="0"/>
          <w:marBottom w:val="0"/>
          <w:divBdr>
            <w:top w:val="none" w:sz="0" w:space="0" w:color="auto"/>
            <w:left w:val="none" w:sz="0" w:space="0" w:color="auto"/>
            <w:bottom w:val="none" w:sz="0" w:space="0" w:color="auto"/>
            <w:right w:val="none" w:sz="0" w:space="0" w:color="auto"/>
          </w:divBdr>
        </w:div>
        <w:div w:id="1974407490">
          <w:marLeft w:val="0"/>
          <w:marRight w:val="0"/>
          <w:marTop w:val="0"/>
          <w:marBottom w:val="0"/>
          <w:divBdr>
            <w:top w:val="none" w:sz="0" w:space="0" w:color="auto"/>
            <w:left w:val="none" w:sz="0" w:space="0" w:color="auto"/>
            <w:bottom w:val="none" w:sz="0" w:space="0" w:color="auto"/>
            <w:right w:val="none" w:sz="0" w:space="0" w:color="auto"/>
          </w:divBdr>
        </w:div>
        <w:div w:id="252713500">
          <w:marLeft w:val="0"/>
          <w:marRight w:val="0"/>
          <w:marTop w:val="0"/>
          <w:marBottom w:val="0"/>
          <w:divBdr>
            <w:top w:val="none" w:sz="0" w:space="0" w:color="auto"/>
            <w:left w:val="none" w:sz="0" w:space="0" w:color="auto"/>
            <w:bottom w:val="none" w:sz="0" w:space="0" w:color="auto"/>
            <w:right w:val="none" w:sz="0" w:space="0" w:color="auto"/>
          </w:divBdr>
        </w:div>
        <w:div w:id="1155562933">
          <w:marLeft w:val="0"/>
          <w:marRight w:val="0"/>
          <w:marTop w:val="0"/>
          <w:marBottom w:val="0"/>
          <w:divBdr>
            <w:top w:val="none" w:sz="0" w:space="0" w:color="auto"/>
            <w:left w:val="none" w:sz="0" w:space="0" w:color="auto"/>
            <w:bottom w:val="none" w:sz="0" w:space="0" w:color="auto"/>
            <w:right w:val="none" w:sz="0" w:space="0" w:color="auto"/>
          </w:divBdr>
        </w:div>
      </w:divsChild>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135949650">
      <w:bodyDiv w:val="1"/>
      <w:marLeft w:val="0"/>
      <w:marRight w:val="0"/>
      <w:marTop w:val="0"/>
      <w:marBottom w:val="0"/>
      <w:divBdr>
        <w:top w:val="none" w:sz="0" w:space="0" w:color="auto"/>
        <w:left w:val="none" w:sz="0" w:space="0" w:color="auto"/>
        <w:bottom w:val="none" w:sz="0" w:space="0" w:color="auto"/>
        <w:right w:val="none" w:sz="0" w:space="0" w:color="auto"/>
      </w:divBdr>
      <w:divsChild>
        <w:div w:id="1250381941">
          <w:marLeft w:val="0"/>
          <w:marRight w:val="0"/>
          <w:marTop w:val="0"/>
          <w:marBottom w:val="0"/>
          <w:divBdr>
            <w:top w:val="none" w:sz="0" w:space="0" w:color="auto"/>
            <w:left w:val="none" w:sz="0" w:space="0" w:color="auto"/>
            <w:bottom w:val="none" w:sz="0" w:space="0" w:color="auto"/>
            <w:right w:val="none" w:sz="0" w:space="0" w:color="auto"/>
          </w:divBdr>
        </w:div>
        <w:div w:id="1092895307">
          <w:marLeft w:val="0"/>
          <w:marRight w:val="0"/>
          <w:marTop w:val="0"/>
          <w:marBottom w:val="0"/>
          <w:divBdr>
            <w:top w:val="none" w:sz="0" w:space="0" w:color="auto"/>
            <w:left w:val="none" w:sz="0" w:space="0" w:color="auto"/>
            <w:bottom w:val="none" w:sz="0" w:space="0" w:color="auto"/>
            <w:right w:val="none" w:sz="0" w:space="0" w:color="auto"/>
          </w:divBdr>
        </w:div>
        <w:div w:id="1093744309">
          <w:marLeft w:val="0"/>
          <w:marRight w:val="0"/>
          <w:marTop w:val="0"/>
          <w:marBottom w:val="0"/>
          <w:divBdr>
            <w:top w:val="none" w:sz="0" w:space="0" w:color="auto"/>
            <w:left w:val="none" w:sz="0" w:space="0" w:color="auto"/>
            <w:bottom w:val="none" w:sz="0" w:space="0" w:color="auto"/>
            <w:right w:val="none" w:sz="0" w:space="0" w:color="auto"/>
          </w:divBdr>
        </w:div>
        <w:div w:id="1730030351">
          <w:marLeft w:val="0"/>
          <w:marRight w:val="0"/>
          <w:marTop w:val="0"/>
          <w:marBottom w:val="0"/>
          <w:divBdr>
            <w:top w:val="none" w:sz="0" w:space="0" w:color="auto"/>
            <w:left w:val="none" w:sz="0" w:space="0" w:color="auto"/>
            <w:bottom w:val="none" w:sz="0" w:space="0" w:color="auto"/>
            <w:right w:val="none" w:sz="0" w:space="0" w:color="auto"/>
          </w:divBdr>
        </w:div>
        <w:div w:id="2023236661">
          <w:marLeft w:val="0"/>
          <w:marRight w:val="0"/>
          <w:marTop w:val="0"/>
          <w:marBottom w:val="0"/>
          <w:divBdr>
            <w:top w:val="none" w:sz="0" w:space="0" w:color="auto"/>
            <w:left w:val="none" w:sz="0" w:space="0" w:color="auto"/>
            <w:bottom w:val="none" w:sz="0" w:space="0" w:color="auto"/>
            <w:right w:val="none" w:sz="0" w:space="0" w:color="auto"/>
          </w:divBdr>
        </w:div>
        <w:div w:id="562562023">
          <w:marLeft w:val="0"/>
          <w:marRight w:val="0"/>
          <w:marTop w:val="0"/>
          <w:marBottom w:val="0"/>
          <w:divBdr>
            <w:top w:val="none" w:sz="0" w:space="0" w:color="auto"/>
            <w:left w:val="none" w:sz="0" w:space="0" w:color="auto"/>
            <w:bottom w:val="none" w:sz="0" w:space="0" w:color="auto"/>
            <w:right w:val="none" w:sz="0" w:space="0" w:color="auto"/>
          </w:divBdr>
        </w:div>
      </w:divsChild>
    </w:div>
    <w:div w:id="1195386696">
      <w:bodyDiv w:val="1"/>
      <w:marLeft w:val="0"/>
      <w:marRight w:val="0"/>
      <w:marTop w:val="0"/>
      <w:marBottom w:val="0"/>
      <w:divBdr>
        <w:top w:val="none" w:sz="0" w:space="0" w:color="auto"/>
        <w:left w:val="none" w:sz="0" w:space="0" w:color="auto"/>
        <w:bottom w:val="none" w:sz="0" w:space="0" w:color="auto"/>
        <w:right w:val="none" w:sz="0" w:space="0" w:color="auto"/>
      </w:divBdr>
    </w:div>
    <w:div w:id="1200750730">
      <w:bodyDiv w:val="1"/>
      <w:marLeft w:val="0"/>
      <w:marRight w:val="0"/>
      <w:marTop w:val="0"/>
      <w:marBottom w:val="0"/>
      <w:divBdr>
        <w:top w:val="none" w:sz="0" w:space="0" w:color="auto"/>
        <w:left w:val="none" w:sz="0" w:space="0" w:color="auto"/>
        <w:bottom w:val="none" w:sz="0" w:space="0" w:color="auto"/>
        <w:right w:val="none" w:sz="0" w:space="0" w:color="auto"/>
      </w:divBdr>
      <w:divsChild>
        <w:div w:id="1533835835">
          <w:marLeft w:val="547"/>
          <w:marRight w:val="0"/>
          <w:marTop w:val="77"/>
          <w:marBottom w:val="0"/>
          <w:divBdr>
            <w:top w:val="none" w:sz="0" w:space="0" w:color="auto"/>
            <w:left w:val="none" w:sz="0" w:space="0" w:color="auto"/>
            <w:bottom w:val="none" w:sz="0" w:space="0" w:color="auto"/>
            <w:right w:val="none" w:sz="0" w:space="0" w:color="auto"/>
          </w:divBdr>
        </w:div>
        <w:div w:id="793987728">
          <w:marLeft w:val="1166"/>
          <w:marRight w:val="0"/>
          <w:marTop w:val="67"/>
          <w:marBottom w:val="0"/>
          <w:divBdr>
            <w:top w:val="none" w:sz="0" w:space="0" w:color="auto"/>
            <w:left w:val="none" w:sz="0" w:space="0" w:color="auto"/>
            <w:bottom w:val="none" w:sz="0" w:space="0" w:color="auto"/>
            <w:right w:val="none" w:sz="0" w:space="0" w:color="auto"/>
          </w:divBdr>
        </w:div>
        <w:div w:id="437258209">
          <w:marLeft w:val="1166"/>
          <w:marRight w:val="0"/>
          <w:marTop w:val="67"/>
          <w:marBottom w:val="0"/>
          <w:divBdr>
            <w:top w:val="none" w:sz="0" w:space="0" w:color="auto"/>
            <w:left w:val="none" w:sz="0" w:space="0" w:color="auto"/>
            <w:bottom w:val="none" w:sz="0" w:space="0" w:color="auto"/>
            <w:right w:val="none" w:sz="0" w:space="0" w:color="auto"/>
          </w:divBdr>
        </w:div>
        <w:div w:id="1443957059">
          <w:marLeft w:val="1800"/>
          <w:marRight w:val="0"/>
          <w:marTop w:val="58"/>
          <w:marBottom w:val="0"/>
          <w:divBdr>
            <w:top w:val="none" w:sz="0" w:space="0" w:color="auto"/>
            <w:left w:val="none" w:sz="0" w:space="0" w:color="auto"/>
            <w:bottom w:val="none" w:sz="0" w:space="0" w:color="auto"/>
            <w:right w:val="none" w:sz="0" w:space="0" w:color="auto"/>
          </w:divBdr>
        </w:div>
      </w:divsChild>
    </w:div>
    <w:div w:id="1209419731">
      <w:bodyDiv w:val="1"/>
      <w:marLeft w:val="0"/>
      <w:marRight w:val="0"/>
      <w:marTop w:val="0"/>
      <w:marBottom w:val="0"/>
      <w:divBdr>
        <w:top w:val="none" w:sz="0" w:space="0" w:color="auto"/>
        <w:left w:val="none" w:sz="0" w:space="0" w:color="auto"/>
        <w:bottom w:val="none" w:sz="0" w:space="0" w:color="auto"/>
        <w:right w:val="none" w:sz="0" w:space="0" w:color="auto"/>
      </w:divBdr>
      <w:divsChild>
        <w:div w:id="418328424">
          <w:marLeft w:val="547"/>
          <w:marRight w:val="0"/>
          <w:marTop w:val="106"/>
          <w:marBottom w:val="0"/>
          <w:divBdr>
            <w:top w:val="none" w:sz="0" w:space="0" w:color="auto"/>
            <w:left w:val="none" w:sz="0" w:space="0" w:color="auto"/>
            <w:bottom w:val="none" w:sz="0" w:space="0" w:color="auto"/>
            <w:right w:val="none" w:sz="0" w:space="0" w:color="auto"/>
          </w:divBdr>
        </w:div>
        <w:div w:id="157431057">
          <w:marLeft w:val="1166"/>
          <w:marRight w:val="0"/>
          <w:marTop w:val="96"/>
          <w:marBottom w:val="0"/>
          <w:divBdr>
            <w:top w:val="none" w:sz="0" w:space="0" w:color="auto"/>
            <w:left w:val="none" w:sz="0" w:space="0" w:color="auto"/>
            <w:bottom w:val="none" w:sz="0" w:space="0" w:color="auto"/>
            <w:right w:val="none" w:sz="0" w:space="0" w:color="auto"/>
          </w:divBdr>
        </w:div>
        <w:div w:id="2004123084">
          <w:marLeft w:val="1800"/>
          <w:marRight w:val="0"/>
          <w:marTop w:val="82"/>
          <w:marBottom w:val="0"/>
          <w:divBdr>
            <w:top w:val="none" w:sz="0" w:space="0" w:color="auto"/>
            <w:left w:val="none" w:sz="0" w:space="0" w:color="auto"/>
            <w:bottom w:val="none" w:sz="0" w:space="0" w:color="auto"/>
            <w:right w:val="none" w:sz="0" w:space="0" w:color="auto"/>
          </w:divBdr>
        </w:div>
        <w:div w:id="488637059">
          <w:marLeft w:val="1800"/>
          <w:marRight w:val="0"/>
          <w:marTop w:val="82"/>
          <w:marBottom w:val="0"/>
          <w:divBdr>
            <w:top w:val="none" w:sz="0" w:space="0" w:color="auto"/>
            <w:left w:val="none" w:sz="0" w:space="0" w:color="auto"/>
            <w:bottom w:val="none" w:sz="0" w:space="0" w:color="auto"/>
            <w:right w:val="none" w:sz="0" w:space="0" w:color="auto"/>
          </w:divBdr>
        </w:div>
        <w:div w:id="1496458540">
          <w:marLeft w:val="1166"/>
          <w:marRight w:val="0"/>
          <w:marTop w:val="96"/>
          <w:marBottom w:val="0"/>
          <w:divBdr>
            <w:top w:val="none" w:sz="0" w:space="0" w:color="auto"/>
            <w:left w:val="none" w:sz="0" w:space="0" w:color="auto"/>
            <w:bottom w:val="none" w:sz="0" w:space="0" w:color="auto"/>
            <w:right w:val="none" w:sz="0" w:space="0" w:color="auto"/>
          </w:divBdr>
        </w:div>
        <w:div w:id="313534211">
          <w:marLeft w:val="1800"/>
          <w:marRight w:val="0"/>
          <w:marTop w:val="82"/>
          <w:marBottom w:val="0"/>
          <w:divBdr>
            <w:top w:val="none" w:sz="0" w:space="0" w:color="auto"/>
            <w:left w:val="none" w:sz="0" w:space="0" w:color="auto"/>
            <w:bottom w:val="none" w:sz="0" w:space="0" w:color="auto"/>
            <w:right w:val="none" w:sz="0" w:space="0" w:color="auto"/>
          </w:divBdr>
        </w:div>
        <w:div w:id="1197815249">
          <w:marLeft w:val="2520"/>
          <w:marRight w:val="0"/>
          <w:marTop w:val="67"/>
          <w:marBottom w:val="0"/>
          <w:divBdr>
            <w:top w:val="none" w:sz="0" w:space="0" w:color="auto"/>
            <w:left w:val="none" w:sz="0" w:space="0" w:color="auto"/>
            <w:bottom w:val="none" w:sz="0" w:space="0" w:color="auto"/>
            <w:right w:val="none" w:sz="0" w:space="0" w:color="auto"/>
          </w:divBdr>
        </w:div>
        <w:div w:id="1222253312">
          <w:marLeft w:val="2520"/>
          <w:marRight w:val="0"/>
          <w:marTop w:val="67"/>
          <w:marBottom w:val="0"/>
          <w:divBdr>
            <w:top w:val="none" w:sz="0" w:space="0" w:color="auto"/>
            <w:left w:val="none" w:sz="0" w:space="0" w:color="auto"/>
            <w:bottom w:val="none" w:sz="0" w:space="0" w:color="auto"/>
            <w:right w:val="none" w:sz="0" w:space="0" w:color="auto"/>
          </w:divBdr>
        </w:div>
        <w:div w:id="1597126943">
          <w:marLeft w:val="2520"/>
          <w:marRight w:val="0"/>
          <w:marTop w:val="67"/>
          <w:marBottom w:val="0"/>
          <w:divBdr>
            <w:top w:val="none" w:sz="0" w:space="0" w:color="auto"/>
            <w:left w:val="none" w:sz="0" w:space="0" w:color="auto"/>
            <w:bottom w:val="none" w:sz="0" w:space="0" w:color="auto"/>
            <w:right w:val="none" w:sz="0" w:space="0" w:color="auto"/>
          </w:divBdr>
        </w:div>
        <w:div w:id="949975178">
          <w:marLeft w:val="2520"/>
          <w:marRight w:val="0"/>
          <w:marTop w:val="72"/>
          <w:marBottom w:val="0"/>
          <w:divBdr>
            <w:top w:val="none" w:sz="0" w:space="0" w:color="auto"/>
            <w:left w:val="none" w:sz="0" w:space="0" w:color="auto"/>
            <w:bottom w:val="none" w:sz="0" w:space="0" w:color="auto"/>
            <w:right w:val="none" w:sz="0" w:space="0" w:color="auto"/>
          </w:divBdr>
        </w:div>
        <w:div w:id="332075790">
          <w:marLeft w:val="1800"/>
          <w:marRight w:val="0"/>
          <w:marTop w:val="82"/>
          <w:marBottom w:val="0"/>
          <w:divBdr>
            <w:top w:val="none" w:sz="0" w:space="0" w:color="auto"/>
            <w:left w:val="none" w:sz="0" w:space="0" w:color="auto"/>
            <w:bottom w:val="none" w:sz="0" w:space="0" w:color="auto"/>
            <w:right w:val="none" w:sz="0" w:space="0" w:color="auto"/>
          </w:divBdr>
        </w:div>
        <w:div w:id="1696495084">
          <w:marLeft w:val="2520"/>
          <w:marRight w:val="0"/>
          <w:marTop w:val="67"/>
          <w:marBottom w:val="0"/>
          <w:divBdr>
            <w:top w:val="none" w:sz="0" w:space="0" w:color="auto"/>
            <w:left w:val="none" w:sz="0" w:space="0" w:color="auto"/>
            <w:bottom w:val="none" w:sz="0" w:space="0" w:color="auto"/>
            <w:right w:val="none" w:sz="0" w:space="0" w:color="auto"/>
          </w:divBdr>
        </w:div>
        <w:div w:id="496651430">
          <w:marLeft w:val="2520"/>
          <w:marRight w:val="0"/>
          <w:marTop w:val="67"/>
          <w:marBottom w:val="0"/>
          <w:divBdr>
            <w:top w:val="none" w:sz="0" w:space="0" w:color="auto"/>
            <w:left w:val="none" w:sz="0" w:space="0" w:color="auto"/>
            <w:bottom w:val="none" w:sz="0" w:space="0" w:color="auto"/>
            <w:right w:val="none" w:sz="0" w:space="0" w:color="auto"/>
          </w:divBdr>
        </w:div>
        <w:div w:id="728847682">
          <w:marLeft w:val="2520"/>
          <w:marRight w:val="0"/>
          <w:marTop w:val="67"/>
          <w:marBottom w:val="0"/>
          <w:divBdr>
            <w:top w:val="none" w:sz="0" w:space="0" w:color="auto"/>
            <w:left w:val="none" w:sz="0" w:space="0" w:color="auto"/>
            <w:bottom w:val="none" w:sz="0" w:space="0" w:color="auto"/>
            <w:right w:val="none" w:sz="0" w:space="0" w:color="auto"/>
          </w:divBdr>
        </w:div>
        <w:div w:id="690452570">
          <w:marLeft w:val="2520"/>
          <w:marRight w:val="0"/>
          <w:marTop w:val="67"/>
          <w:marBottom w:val="0"/>
          <w:divBdr>
            <w:top w:val="none" w:sz="0" w:space="0" w:color="auto"/>
            <w:left w:val="none" w:sz="0" w:space="0" w:color="auto"/>
            <w:bottom w:val="none" w:sz="0" w:space="0" w:color="auto"/>
            <w:right w:val="none" w:sz="0" w:space="0" w:color="auto"/>
          </w:divBdr>
        </w:div>
      </w:divsChild>
    </w:div>
    <w:div w:id="1266814067">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59506180">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382940679">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488592578">
      <w:bodyDiv w:val="1"/>
      <w:marLeft w:val="0"/>
      <w:marRight w:val="0"/>
      <w:marTop w:val="0"/>
      <w:marBottom w:val="0"/>
      <w:divBdr>
        <w:top w:val="none" w:sz="0" w:space="0" w:color="auto"/>
        <w:left w:val="none" w:sz="0" w:space="0" w:color="auto"/>
        <w:bottom w:val="none" w:sz="0" w:space="0" w:color="auto"/>
        <w:right w:val="none" w:sz="0" w:space="0" w:color="auto"/>
      </w:divBdr>
      <w:divsChild>
        <w:div w:id="217742534">
          <w:marLeft w:val="547"/>
          <w:marRight w:val="0"/>
          <w:marTop w:val="77"/>
          <w:marBottom w:val="0"/>
          <w:divBdr>
            <w:top w:val="none" w:sz="0" w:space="0" w:color="auto"/>
            <w:left w:val="none" w:sz="0" w:space="0" w:color="auto"/>
            <w:bottom w:val="none" w:sz="0" w:space="0" w:color="auto"/>
            <w:right w:val="none" w:sz="0" w:space="0" w:color="auto"/>
          </w:divBdr>
        </w:div>
        <w:div w:id="2030595957">
          <w:marLeft w:val="1166"/>
          <w:marRight w:val="0"/>
          <w:marTop w:val="67"/>
          <w:marBottom w:val="0"/>
          <w:divBdr>
            <w:top w:val="none" w:sz="0" w:space="0" w:color="auto"/>
            <w:left w:val="none" w:sz="0" w:space="0" w:color="auto"/>
            <w:bottom w:val="none" w:sz="0" w:space="0" w:color="auto"/>
            <w:right w:val="none" w:sz="0" w:space="0" w:color="auto"/>
          </w:divBdr>
        </w:div>
        <w:div w:id="2146197797">
          <w:marLeft w:val="1166"/>
          <w:marRight w:val="0"/>
          <w:marTop w:val="67"/>
          <w:marBottom w:val="0"/>
          <w:divBdr>
            <w:top w:val="none" w:sz="0" w:space="0" w:color="auto"/>
            <w:left w:val="none" w:sz="0" w:space="0" w:color="auto"/>
            <w:bottom w:val="none" w:sz="0" w:space="0" w:color="auto"/>
            <w:right w:val="none" w:sz="0" w:space="0" w:color="auto"/>
          </w:divBdr>
        </w:div>
        <w:div w:id="1893733002">
          <w:marLeft w:val="1800"/>
          <w:marRight w:val="0"/>
          <w:marTop w:val="58"/>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54779287">
      <w:bodyDiv w:val="1"/>
      <w:marLeft w:val="0"/>
      <w:marRight w:val="0"/>
      <w:marTop w:val="0"/>
      <w:marBottom w:val="0"/>
      <w:divBdr>
        <w:top w:val="none" w:sz="0" w:space="0" w:color="auto"/>
        <w:left w:val="none" w:sz="0" w:space="0" w:color="auto"/>
        <w:bottom w:val="none" w:sz="0" w:space="0" w:color="auto"/>
        <w:right w:val="none" w:sz="0" w:space="0" w:color="auto"/>
      </w:divBdr>
      <w:divsChild>
        <w:div w:id="1163665692">
          <w:marLeft w:val="547"/>
          <w:marRight w:val="0"/>
          <w:marTop w:val="77"/>
          <w:marBottom w:val="0"/>
          <w:divBdr>
            <w:top w:val="none" w:sz="0" w:space="0" w:color="auto"/>
            <w:left w:val="none" w:sz="0" w:space="0" w:color="auto"/>
            <w:bottom w:val="none" w:sz="0" w:space="0" w:color="auto"/>
            <w:right w:val="none" w:sz="0" w:space="0" w:color="auto"/>
          </w:divBdr>
        </w:div>
        <w:div w:id="360860284">
          <w:marLeft w:val="1166"/>
          <w:marRight w:val="0"/>
          <w:marTop w:val="67"/>
          <w:marBottom w:val="0"/>
          <w:divBdr>
            <w:top w:val="none" w:sz="0" w:space="0" w:color="auto"/>
            <w:left w:val="none" w:sz="0" w:space="0" w:color="auto"/>
            <w:bottom w:val="none" w:sz="0" w:space="0" w:color="auto"/>
            <w:right w:val="none" w:sz="0" w:space="0" w:color="auto"/>
          </w:divBdr>
        </w:div>
        <w:div w:id="1399522576">
          <w:marLeft w:val="1166"/>
          <w:marRight w:val="0"/>
          <w:marTop w:val="67"/>
          <w:marBottom w:val="0"/>
          <w:divBdr>
            <w:top w:val="none" w:sz="0" w:space="0" w:color="auto"/>
            <w:left w:val="none" w:sz="0" w:space="0" w:color="auto"/>
            <w:bottom w:val="none" w:sz="0" w:space="0" w:color="auto"/>
            <w:right w:val="none" w:sz="0" w:space="0" w:color="auto"/>
          </w:divBdr>
        </w:div>
        <w:div w:id="1810319210">
          <w:marLeft w:val="1800"/>
          <w:marRight w:val="0"/>
          <w:marTop w:val="58"/>
          <w:marBottom w:val="0"/>
          <w:divBdr>
            <w:top w:val="none" w:sz="0" w:space="0" w:color="auto"/>
            <w:left w:val="none" w:sz="0" w:space="0" w:color="auto"/>
            <w:bottom w:val="none" w:sz="0" w:space="0" w:color="auto"/>
            <w:right w:val="none" w:sz="0" w:space="0" w:color="auto"/>
          </w:divBdr>
        </w:div>
      </w:divsChild>
    </w:div>
    <w:div w:id="1560943429">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13845201">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75396829">
      <w:bodyDiv w:val="1"/>
      <w:marLeft w:val="0"/>
      <w:marRight w:val="0"/>
      <w:marTop w:val="0"/>
      <w:marBottom w:val="0"/>
      <w:divBdr>
        <w:top w:val="none" w:sz="0" w:space="0" w:color="auto"/>
        <w:left w:val="none" w:sz="0" w:space="0" w:color="auto"/>
        <w:bottom w:val="none" w:sz="0" w:space="0" w:color="auto"/>
        <w:right w:val="none" w:sz="0" w:space="0" w:color="auto"/>
      </w:divBdr>
      <w:divsChild>
        <w:div w:id="880287988">
          <w:marLeft w:val="547"/>
          <w:marRight w:val="0"/>
          <w:marTop w:val="53"/>
          <w:marBottom w:val="0"/>
          <w:divBdr>
            <w:top w:val="none" w:sz="0" w:space="0" w:color="auto"/>
            <w:left w:val="none" w:sz="0" w:space="0" w:color="auto"/>
            <w:bottom w:val="none" w:sz="0" w:space="0" w:color="auto"/>
            <w:right w:val="none" w:sz="0" w:space="0" w:color="auto"/>
          </w:divBdr>
        </w:div>
        <w:div w:id="310402321">
          <w:marLeft w:val="1166"/>
          <w:marRight w:val="0"/>
          <w:marTop w:val="48"/>
          <w:marBottom w:val="0"/>
          <w:divBdr>
            <w:top w:val="none" w:sz="0" w:space="0" w:color="auto"/>
            <w:left w:val="none" w:sz="0" w:space="0" w:color="auto"/>
            <w:bottom w:val="none" w:sz="0" w:space="0" w:color="auto"/>
            <w:right w:val="none" w:sz="0" w:space="0" w:color="auto"/>
          </w:divBdr>
        </w:div>
        <w:div w:id="615335330">
          <w:marLeft w:val="1800"/>
          <w:marRight w:val="0"/>
          <w:marTop w:val="43"/>
          <w:marBottom w:val="0"/>
          <w:divBdr>
            <w:top w:val="none" w:sz="0" w:space="0" w:color="auto"/>
            <w:left w:val="none" w:sz="0" w:space="0" w:color="auto"/>
            <w:bottom w:val="none" w:sz="0" w:space="0" w:color="auto"/>
            <w:right w:val="none" w:sz="0" w:space="0" w:color="auto"/>
          </w:divBdr>
        </w:div>
        <w:div w:id="811024372">
          <w:marLeft w:val="1800"/>
          <w:marRight w:val="0"/>
          <w:marTop w:val="43"/>
          <w:marBottom w:val="0"/>
          <w:divBdr>
            <w:top w:val="none" w:sz="0" w:space="0" w:color="auto"/>
            <w:left w:val="none" w:sz="0" w:space="0" w:color="auto"/>
            <w:bottom w:val="none" w:sz="0" w:space="0" w:color="auto"/>
            <w:right w:val="none" w:sz="0" w:space="0" w:color="auto"/>
          </w:divBdr>
        </w:div>
        <w:div w:id="1603609296">
          <w:marLeft w:val="1166"/>
          <w:marRight w:val="0"/>
          <w:marTop w:val="48"/>
          <w:marBottom w:val="0"/>
          <w:divBdr>
            <w:top w:val="none" w:sz="0" w:space="0" w:color="auto"/>
            <w:left w:val="none" w:sz="0" w:space="0" w:color="auto"/>
            <w:bottom w:val="none" w:sz="0" w:space="0" w:color="auto"/>
            <w:right w:val="none" w:sz="0" w:space="0" w:color="auto"/>
          </w:divBdr>
        </w:div>
        <w:div w:id="1634486437">
          <w:marLeft w:val="1800"/>
          <w:marRight w:val="0"/>
          <w:marTop w:val="43"/>
          <w:marBottom w:val="0"/>
          <w:divBdr>
            <w:top w:val="none" w:sz="0" w:space="0" w:color="auto"/>
            <w:left w:val="none" w:sz="0" w:space="0" w:color="auto"/>
            <w:bottom w:val="none" w:sz="0" w:space="0" w:color="auto"/>
            <w:right w:val="none" w:sz="0" w:space="0" w:color="auto"/>
          </w:divBdr>
        </w:div>
        <w:div w:id="65420491">
          <w:marLeft w:val="1800"/>
          <w:marRight w:val="0"/>
          <w:marTop w:val="43"/>
          <w:marBottom w:val="0"/>
          <w:divBdr>
            <w:top w:val="none" w:sz="0" w:space="0" w:color="auto"/>
            <w:left w:val="none" w:sz="0" w:space="0" w:color="auto"/>
            <w:bottom w:val="none" w:sz="0" w:space="0" w:color="auto"/>
            <w:right w:val="none" w:sz="0" w:space="0" w:color="auto"/>
          </w:divBdr>
        </w:div>
        <w:div w:id="904678792">
          <w:marLeft w:val="1800"/>
          <w:marRight w:val="0"/>
          <w:marTop w:val="43"/>
          <w:marBottom w:val="0"/>
          <w:divBdr>
            <w:top w:val="none" w:sz="0" w:space="0" w:color="auto"/>
            <w:left w:val="none" w:sz="0" w:space="0" w:color="auto"/>
            <w:bottom w:val="none" w:sz="0" w:space="0" w:color="auto"/>
            <w:right w:val="none" w:sz="0" w:space="0" w:color="auto"/>
          </w:divBdr>
        </w:div>
        <w:div w:id="479006501">
          <w:marLeft w:val="547"/>
          <w:marRight w:val="0"/>
          <w:marTop w:val="53"/>
          <w:marBottom w:val="0"/>
          <w:divBdr>
            <w:top w:val="none" w:sz="0" w:space="0" w:color="auto"/>
            <w:left w:val="none" w:sz="0" w:space="0" w:color="auto"/>
            <w:bottom w:val="none" w:sz="0" w:space="0" w:color="auto"/>
            <w:right w:val="none" w:sz="0" w:space="0" w:color="auto"/>
          </w:divBdr>
        </w:div>
        <w:div w:id="859854435">
          <w:marLeft w:val="547"/>
          <w:marRight w:val="0"/>
          <w:marTop w:val="53"/>
          <w:marBottom w:val="0"/>
          <w:divBdr>
            <w:top w:val="none" w:sz="0" w:space="0" w:color="auto"/>
            <w:left w:val="none" w:sz="0" w:space="0" w:color="auto"/>
            <w:bottom w:val="none" w:sz="0" w:space="0" w:color="auto"/>
            <w:right w:val="none" w:sz="0" w:space="0" w:color="auto"/>
          </w:divBdr>
        </w:div>
        <w:div w:id="640303961">
          <w:marLeft w:val="1166"/>
          <w:marRight w:val="0"/>
          <w:marTop w:val="48"/>
          <w:marBottom w:val="0"/>
          <w:divBdr>
            <w:top w:val="none" w:sz="0" w:space="0" w:color="auto"/>
            <w:left w:val="none" w:sz="0" w:space="0" w:color="auto"/>
            <w:bottom w:val="none" w:sz="0" w:space="0" w:color="auto"/>
            <w:right w:val="none" w:sz="0" w:space="0" w:color="auto"/>
          </w:divBdr>
        </w:div>
        <w:div w:id="1470904934">
          <w:marLeft w:val="1800"/>
          <w:marRight w:val="0"/>
          <w:marTop w:val="43"/>
          <w:marBottom w:val="0"/>
          <w:divBdr>
            <w:top w:val="none" w:sz="0" w:space="0" w:color="auto"/>
            <w:left w:val="none" w:sz="0" w:space="0" w:color="auto"/>
            <w:bottom w:val="none" w:sz="0" w:space="0" w:color="auto"/>
            <w:right w:val="none" w:sz="0" w:space="0" w:color="auto"/>
          </w:divBdr>
        </w:div>
        <w:div w:id="213011671">
          <w:marLeft w:val="547"/>
          <w:marRight w:val="0"/>
          <w:marTop w:val="53"/>
          <w:marBottom w:val="0"/>
          <w:divBdr>
            <w:top w:val="none" w:sz="0" w:space="0" w:color="auto"/>
            <w:left w:val="none" w:sz="0" w:space="0" w:color="auto"/>
            <w:bottom w:val="none" w:sz="0" w:space="0" w:color="auto"/>
            <w:right w:val="none" w:sz="0" w:space="0" w:color="auto"/>
          </w:divBdr>
        </w:div>
        <w:div w:id="1187793369">
          <w:marLeft w:val="1166"/>
          <w:marRight w:val="0"/>
          <w:marTop w:val="48"/>
          <w:marBottom w:val="0"/>
          <w:divBdr>
            <w:top w:val="none" w:sz="0" w:space="0" w:color="auto"/>
            <w:left w:val="none" w:sz="0" w:space="0" w:color="auto"/>
            <w:bottom w:val="none" w:sz="0" w:space="0" w:color="auto"/>
            <w:right w:val="none" w:sz="0" w:space="0" w:color="auto"/>
          </w:divBdr>
        </w:div>
        <w:div w:id="2014408353">
          <w:marLeft w:val="1166"/>
          <w:marRight w:val="0"/>
          <w:marTop w:val="48"/>
          <w:marBottom w:val="0"/>
          <w:divBdr>
            <w:top w:val="none" w:sz="0" w:space="0" w:color="auto"/>
            <w:left w:val="none" w:sz="0" w:space="0" w:color="auto"/>
            <w:bottom w:val="none" w:sz="0" w:space="0" w:color="auto"/>
            <w:right w:val="none" w:sz="0" w:space="0" w:color="auto"/>
          </w:divBdr>
        </w:div>
        <w:div w:id="172691814">
          <w:marLeft w:val="1800"/>
          <w:marRight w:val="0"/>
          <w:marTop w:val="43"/>
          <w:marBottom w:val="0"/>
          <w:divBdr>
            <w:top w:val="none" w:sz="0" w:space="0" w:color="auto"/>
            <w:left w:val="none" w:sz="0" w:space="0" w:color="auto"/>
            <w:bottom w:val="none" w:sz="0" w:space="0" w:color="auto"/>
            <w:right w:val="none" w:sz="0" w:space="0" w:color="auto"/>
          </w:divBdr>
        </w:div>
        <w:div w:id="122509087">
          <w:marLeft w:val="1800"/>
          <w:marRight w:val="0"/>
          <w:marTop w:val="43"/>
          <w:marBottom w:val="0"/>
          <w:divBdr>
            <w:top w:val="none" w:sz="0" w:space="0" w:color="auto"/>
            <w:left w:val="none" w:sz="0" w:space="0" w:color="auto"/>
            <w:bottom w:val="none" w:sz="0" w:space="0" w:color="auto"/>
            <w:right w:val="none" w:sz="0" w:space="0" w:color="auto"/>
          </w:divBdr>
        </w:div>
        <w:div w:id="2121294792">
          <w:marLeft w:val="1800"/>
          <w:marRight w:val="0"/>
          <w:marTop w:val="43"/>
          <w:marBottom w:val="0"/>
          <w:divBdr>
            <w:top w:val="none" w:sz="0" w:space="0" w:color="auto"/>
            <w:left w:val="none" w:sz="0" w:space="0" w:color="auto"/>
            <w:bottom w:val="none" w:sz="0" w:space="0" w:color="auto"/>
            <w:right w:val="none" w:sz="0" w:space="0" w:color="auto"/>
          </w:divBdr>
        </w:div>
        <w:div w:id="348919074">
          <w:marLeft w:val="1800"/>
          <w:marRight w:val="0"/>
          <w:marTop w:val="43"/>
          <w:marBottom w:val="0"/>
          <w:divBdr>
            <w:top w:val="none" w:sz="0" w:space="0" w:color="auto"/>
            <w:left w:val="none" w:sz="0" w:space="0" w:color="auto"/>
            <w:bottom w:val="none" w:sz="0" w:space="0" w:color="auto"/>
            <w:right w:val="none" w:sz="0" w:space="0" w:color="auto"/>
          </w:divBdr>
        </w:div>
        <w:div w:id="1415777940">
          <w:marLeft w:val="1800"/>
          <w:marRight w:val="0"/>
          <w:marTop w:val="43"/>
          <w:marBottom w:val="0"/>
          <w:divBdr>
            <w:top w:val="none" w:sz="0" w:space="0" w:color="auto"/>
            <w:left w:val="none" w:sz="0" w:space="0" w:color="auto"/>
            <w:bottom w:val="none" w:sz="0" w:space="0" w:color="auto"/>
            <w:right w:val="none" w:sz="0" w:space="0" w:color="auto"/>
          </w:divBdr>
        </w:div>
        <w:div w:id="6450387">
          <w:marLeft w:val="1166"/>
          <w:marRight w:val="0"/>
          <w:marTop w:val="48"/>
          <w:marBottom w:val="0"/>
          <w:divBdr>
            <w:top w:val="none" w:sz="0" w:space="0" w:color="auto"/>
            <w:left w:val="none" w:sz="0" w:space="0" w:color="auto"/>
            <w:bottom w:val="none" w:sz="0" w:space="0" w:color="auto"/>
            <w:right w:val="none" w:sz="0" w:space="0" w:color="auto"/>
          </w:divBdr>
        </w:div>
        <w:div w:id="1285841896">
          <w:marLeft w:val="1800"/>
          <w:marRight w:val="0"/>
          <w:marTop w:val="43"/>
          <w:marBottom w:val="0"/>
          <w:divBdr>
            <w:top w:val="none" w:sz="0" w:space="0" w:color="auto"/>
            <w:left w:val="none" w:sz="0" w:space="0" w:color="auto"/>
            <w:bottom w:val="none" w:sz="0" w:space="0" w:color="auto"/>
            <w:right w:val="none" w:sz="0" w:space="0" w:color="auto"/>
          </w:divBdr>
        </w:div>
        <w:div w:id="204489035">
          <w:marLeft w:val="1800"/>
          <w:marRight w:val="0"/>
          <w:marTop w:val="43"/>
          <w:marBottom w:val="0"/>
          <w:divBdr>
            <w:top w:val="none" w:sz="0" w:space="0" w:color="auto"/>
            <w:left w:val="none" w:sz="0" w:space="0" w:color="auto"/>
            <w:bottom w:val="none" w:sz="0" w:space="0" w:color="auto"/>
            <w:right w:val="none" w:sz="0" w:space="0" w:color="auto"/>
          </w:divBdr>
        </w:div>
        <w:div w:id="1029379806">
          <w:marLeft w:val="1800"/>
          <w:marRight w:val="0"/>
          <w:marTop w:val="43"/>
          <w:marBottom w:val="0"/>
          <w:divBdr>
            <w:top w:val="none" w:sz="0" w:space="0" w:color="auto"/>
            <w:left w:val="none" w:sz="0" w:space="0" w:color="auto"/>
            <w:bottom w:val="none" w:sz="0" w:space="0" w:color="auto"/>
            <w:right w:val="none" w:sz="0" w:space="0" w:color="auto"/>
          </w:divBdr>
        </w:div>
        <w:div w:id="1951084394">
          <w:marLeft w:val="1800"/>
          <w:marRight w:val="0"/>
          <w:marTop w:val="43"/>
          <w:marBottom w:val="0"/>
          <w:divBdr>
            <w:top w:val="none" w:sz="0" w:space="0" w:color="auto"/>
            <w:left w:val="none" w:sz="0" w:space="0" w:color="auto"/>
            <w:bottom w:val="none" w:sz="0" w:space="0" w:color="auto"/>
            <w:right w:val="none" w:sz="0" w:space="0" w:color="auto"/>
          </w:divBdr>
        </w:div>
        <w:div w:id="207883461">
          <w:marLeft w:val="1800"/>
          <w:marRight w:val="0"/>
          <w:marTop w:val="43"/>
          <w:marBottom w:val="0"/>
          <w:divBdr>
            <w:top w:val="none" w:sz="0" w:space="0" w:color="auto"/>
            <w:left w:val="none" w:sz="0" w:space="0" w:color="auto"/>
            <w:bottom w:val="none" w:sz="0" w:space="0" w:color="auto"/>
            <w:right w:val="none" w:sz="0" w:space="0" w:color="auto"/>
          </w:divBdr>
        </w:div>
      </w:divsChild>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93207638">
      <w:bodyDiv w:val="1"/>
      <w:marLeft w:val="0"/>
      <w:marRight w:val="0"/>
      <w:marTop w:val="0"/>
      <w:marBottom w:val="0"/>
      <w:divBdr>
        <w:top w:val="none" w:sz="0" w:space="0" w:color="auto"/>
        <w:left w:val="none" w:sz="0" w:space="0" w:color="auto"/>
        <w:bottom w:val="none" w:sz="0" w:space="0" w:color="auto"/>
        <w:right w:val="none" w:sz="0" w:space="0" w:color="auto"/>
      </w:divBdr>
    </w:div>
    <w:div w:id="1855026915">
      <w:bodyDiv w:val="1"/>
      <w:marLeft w:val="0"/>
      <w:marRight w:val="0"/>
      <w:marTop w:val="0"/>
      <w:marBottom w:val="0"/>
      <w:divBdr>
        <w:top w:val="none" w:sz="0" w:space="0" w:color="auto"/>
        <w:left w:val="none" w:sz="0" w:space="0" w:color="auto"/>
        <w:bottom w:val="none" w:sz="0" w:space="0" w:color="auto"/>
        <w:right w:val="none" w:sz="0" w:space="0" w:color="auto"/>
      </w:divBdr>
      <w:divsChild>
        <w:div w:id="1499416827">
          <w:marLeft w:val="547"/>
          <w:marRight w:val="0"/>
          <w:marTop w:val="53"/>
          <w:marBottom w:val="0"/>
          <w:divBdr>
            <w:top w:val="none" w:sz="0" w:space="0" w:color="auto"/>
            <w:left w:val="none" w:sz="0" w:space="0" w:color="auto"/>
            <w:bottom w:val="none" w:sz="0" w:space="0" w:color="auto"/>
            <w:right w:val="none" w:sz="0" w:space="0" w:color="auto"/>
          </w:divBdr>
        </w:div>
        <w:div w:id="895968355">
          <w:marLeft w:val="1166"/>
          <w:marRight w:val="0"/>
          <w:marTop w:val="48"/>
          <w:marBottom w:val="0"/>
          <w:divBdr>
            <w:top w:val="none" w:sz="0" w:space="0" w:color="auto"/>
            <w:left w:val="none" w:sz="0" w:space="0" w:color="auto"/>
            <w:bottom w:val="none" w:sz="0" w:space="0" w:color="auto"/>
            <w:right w:val="none" w:sz="0" w:space="0" w:color="auto"/>
          </w:divBdr>
        </w:div>
        <w:div w:id="655687841">
          <w:marLeft w:val="1800"/>
          <w:marRight w:val="0"/>
          <w:marTop w:val="43"/>
          <w:marBottom w:val="0"/>
          <w:divBdr>
            <w:top w:val="none" w:sz="0" w:space="0" w:color="auto"/>
            <w:left w:val="none" w:sz="0" w:space="0" w:color="auto"/>
            <w:bottom w:val="none" w:sz="0" w:space="0" w:color="auto"/>
            <w:right w:val="none" w:sz="0" w:space="0" w:color="auto"/>
          </w:divBdr>
        </w:div>
        <w:div w:id="1608611279">
          <w:marLeft w:val="1800"/>
          <w:marRight w:val="0"/>
          <w:marTop w:val="43"/>
          <w:marBottom w:val="0"/>
          <w:divBdr>
            <w:top w:val="none" w:sz="0" w:space="0" w:color="auto"/>
            <w:left w:val="none" w:sz="0" w:space="0" w:color="auto"/>
            <w:bottom w:val="none" w:sz="0" w:space="0" w:color="auto"/>
            <w:right w:val="none" w:sz="0" w:space="0" w:color="auto"/>
          </w:divBdr>
        </w:div>
        <w:div w:id="1850287392">
          <w:marLeft w:val="1166"/>
          <w:marRight w:val="0"/>
          <w:marTop w:val="48"/>
          <w:marBottom w:val="0"/>
          <w:divBdr>
            <w:top w:val="none" w:sz="0" w:space="0" w:color="auto"/>
            <w:left w:val="none" w:sz="0" w:space="0" w:color="auto"/>
            <w:bottom w:val="none" w:sz="0" w:space="0" w:color="auto"/>
            <w:right w:val="none" w:sz="0" w:space="0" w:color="auto"/>
          </w:divBdr>
        </w:div>
        <w:div w:id="1880583500">
          <w:marLeft w:val="1800"/>
          <w:marRight w:val="0"/>
          <w:marTop w:val="43"/>
          <w:marBottom w:val="0"/>
          <w:divBdr>
            <w:top w:val="none" w:sz="0" w:space="0" w:color="auto"/>
            <w:left w:val="none" w:sz="0" w:space="0" w:color="auto"/>
            <w:bottom w:val="none" w:sz="0" w:space="0" w:color="auto"/>
            <w:right w:val="none" w:sz="0" w:space="0" w:color="auto"/>
          </w:divBdr>
        </w:div>
        <w:div w:id="1336155485">
          <w:marLeft w:val="1800"/>
          <w:marRight w:val="0"/>
          <w:marTop w:val="43"/>
          <w:marBottom w:val="0"/>
          <w:divBdr>
            <w:top w:val="none" w:sz="0" w:space="0" w:color="auto"/>
            <w:left w:val="none" w:sz="0" w:space="0" w:color="auto"/>
            <w:bottom w:val="none" w:sz="0" w:space="0" w:color="auto"/>
            <w:right w:val="none" w:sz="0" w:space="0" w:color="auto"/>
          </w:divBdr>
        </w:div>
        <w:div w:id="1851409852">
          <w:marLeft w:val="1800"/>
          <w:marRight w:val="0"/>
          <w:marTop w:val="43"/>
          <w:marBottom w:val="0"/>
          <w:divBdr>
            <w:top w:val="none" w:sz="0" w:space="0" w:color="auto"/>
            <w:left w:val="none" w:sz="0" w:space="0" w:color="auto"/>
            <w:bottom w:val="none" w:sz="0" w:space="0" w:color="auto"/>
            <w:right w:val="none" w:sz="0" w:space="0" w:color="auto"/>
          </w:divBdr>
        </w:div>
        <w:div w:id="1144666772">
          <w:marLeft w:val="547"/>
          <w:marRight w:val="0"/>
          <w:marTop w:val="53"/>
          <w:marBottom w:val="0"/>
          <w:divBdr>
            <w:top w:val="none" w:sz="0" w:space="0" w:color="auto"/>
            <w:left w:val="none" w:sz="0" w:space="0" w:color="auto"/>
            <w:bottom w:val="none" w:sz="0" w:space="0" w:color="auto"/>
            <w:right w:val="none" w:sz="0" w:space="0" w:color="auto"/>
          </w:divBdr>
        </w:div>
        <w:div w:id="547883855">
          <w:marLeft w:val="547"/>
          <w:marRight w:val="0"/>
          <w:marTop w:val="53"/>
          <w:marBottom w:val="0"/>
          <w:divBdr>
            <w:top w:val="none" w:sz="0" w:space="0" w:color="auto"/>
            <w:left w:val="none" w:sz="0" w:space="0" w:color="auto"/>
            <w:bottom w:val="none" w:sz="0" w:space="0" w:color="auto"/>
            <w:right w:val="none" w:sz="0" w:space="0" w:color="auto"/>
          </w:divBdr>
        </w:div>
        <w:div w:id="1217207988">
          <w:marLeft w:val="1166"/>
          <w:marRight w:val="0"/>
          <w:marTop w:val="48"/>
          <w:marBottom w:val="0"/>
          <w:divBdr>
            <w:top w:val="none" w:sz="0" w:space="0" w:color="auto"/>
            <w:left w:val="none" w:sz="0" w:space="0" w:color="auto"/>
            <w:bottom w:val="none" w:sz="0" w:space="0" w:color="auto"/>
            <w:right w:val="none" w:sz="0" w:space="0" w:color="auto"/>
          </w:divBdr>
        </w:div>
        <w:div w:id="1660420948">
          <w:marLeft w:val="1800"/>
          <w:marRight w:val="0"/>
          <w:marTop w:val="43"/>
          <w:marBottom w:val="0"/>
          <w:divBdr>
            <w:top w:val="none" w:sz="0" w:space="0" w:color="auto"/>
            <w:left w:val="none" w:sz="0" w:space="0" w:color="auto"/>
            <w:bottom w:val="none" w:sz="0" w:space="0" w:color="auto"/>
            <w:right w:val="none" w:sz="0" w:space="0" w:color="auto"/>
          </w:divBdr>
        </w:div>
        <w:div w:id="1636595401">
          <w:marLeft w:val="547"/>
          <w:marRight w:val="0"/>
          <w:marTop w:val="53"/>
          <w:marBottom w:val="0"/>
          <w:divBdr>
            <w:top w:val="none" w:sz="0" w:space="0" w:color="auto"/>
            <w:left w:val="none" w:sz="0" w:space="0" w:color="auto"/>
            <w:bottom w:val="none" w:sz="0" w:space="0" w:color="auto"/>
            <w:right w:val="none" w:sz="0" w:space="0" w:color="auto"/>
          </w:divBdr>
        </w:div>
        <w:div w:id="307982650">
          <w:marLeft w:val="1166"/>
          <w:marRight w:val="0"/>
          <w:marTop w:val="48"/>
          <w:marBottom w:val="0"/>
          <w:divBdr>
            <w:top w:val="none" w:sz="0" w:space="0" w:color="auto"/>
            <w:left w:val="none" w:sz="0" w:space="0" w:color="auto"/>
            <w:bottom w:val="none" w:sz="0" w:space="0" w:color="auto"/>
            <w:right w:val="none" w:sz="0" w:space="0" w:color="auto"/>
          </w:divBdr>
        </w:div>
        <w:div w:id="403529759">
          <w:marLeft w:val="1166"/>
          <w:marRight w:val="0"/>
          <w:marTop w:val="48"/>
          <w:marBottom w:val="0"/>
          <w:divBdr>
            <w:top w:val="none" w:sz="0" w:space="0" w:color="auto"/>
            <w:left w:val="none" w:sz="0" w:space="0" w:color="auto"/>
            <w:bottom w:val="none" w:sz="0" w:space="0" w:color="auto"/>
            <w:right w:val="none" w:sz="0" w:space="0" w:color="auto"/>
          </w:divBdr>
        </w:div>
        <w:div w:id="149490162">
          <w:marLeft w:val="1800"/>
          <w:marRight w:val="0"/>
          <w:marTop w:val="43"/>
          <w:marBottom w:val="0"/>
          <w:divBdr>
            <w:top w:val="none" w:sz="0" w:space="0" w:color="auto"/>
            <w:left w:val="none" w:sz="0" w:space="0" w:color="auto"/>
            <w:bottom w:val="none" w:sz="0" w:space="0" w:color="auto"/>
            <w:right w:val="none" w:sz="0" w:space="0" w:color="auto"/>
          </w:divBdr>
        </w:div>
        <w:div w:id="2002125407">
          <w:marLeft w:val="1800"/>
          <w:marRight w:val="0"/>
          <w:marTop w:val="43"/>
          <w:marBottom w:val="0"/>
          <w:divBdr>
            <w:top w:val="none" w:sz="0" w:space="0" w:color="auto"/>
            <w:left w:val="none" w:sz="0" w:space="0" w:color="auto"/>
            <w:bottom w:val="none" w:sz="0" w:space="0" w:color="auto"/>
            <w:right w:val="none" w:sz="0" w:space="0" w:color="auto"/>
          </w:divBdr>
        </w:div>
        <w:div w:id="1420324080">
          <w:marLeft w:val="1800"/>
          <w:marRight w:val="0"/>
          <w:marTop w:val="43"/>
          <w:marBottom w:val="0"/>
          <w:divBdr>
            <w:top w:val="none" w:sz="0" w:space="0" w:color="auto"/>
            <w:left w:val="none" w:sz="0" w:space="0" w:color="auto"/>
            <w:bottom w:val="none" w:sz="0" w:space="0" w:color="auto"/>
            <w:right w:val="none" w:sz="0" w:space="0" w:color="auto"/>
          </w:divBdr>
        </w:div>
        <w:div w:id="1976837901">
          <w:marLeft w:val="1800"/>
          <w:marRight w:val="0"/>
          <w:marTop w:val="43"/>
          <w:marBottom w:val="0"/>
          <w:divBdr>
            <w:top w:val="none" w:sz="0" w:space="0" w:color="auto"/>
            <w:left w:val="none" w:sz="0" w:space="0" w:color="auto"/>
            <w:bottom w:val="none" w:sz="0" w:space="0" w:color="auto"/>
            <w:right w:val="none" w:sz="0" w:space="0" w:color="auto"/>
          </w:divBdr>
        </w:div>
        <w:div w:id="215817207">
          <w:marLeft w:val="1800"/>
          <w:marRight w:val="0"/>
          <w:marTop w:val="43"/>
          <w:marBottom w:val="0"/>
          <w:divBdr>
            <w:top w:val="none" w:sz="0" w:space="0" w:color="auto"/>
            <w:left w:val="none" w:sz="0" w:space="0" w:color="auto"/>
            <w:bottom w:val="none" w:sz="0" w:space="0" w:color="auto"/>
            <w:right w:val="none" w:sz="0" w:space="0" w:color="auto"/>
          </w:divBdr>
        </w:div>
        <w:div w:id="206993817">
          <w:marLeft w:val="1166"/>
          <w:marRight w:val="0"/>
          <w:marTop w:val="48"/>
          <w:marBottom w:val="0"/>
          <w:divBdr>
            <w:top w:val="none" w:sz="0" w:space="0" w:color="auto"/>
            <w:left w:val="none" w:sz="0" w:space="0" w:color="auto"/>
            <w:bottom w:val="none" w:sz="0" w:space="0" w:color="auto"/>
            <w:right w:val="none" w:sz="0" w:space="0" w:color="auto"/>
          </w:divBdr>
        </w:div>
        <w:div w:id="443964858">
          <w:marLeft w:val="1800"/>
          <w:marRight w:val="0"/>
          <w:marTop w:val="43"/>
          <w:marBottom w:val="0"/>
          <w:divBdr>
            <w:top w:val="none" w:sz="0" w:space="0" w:color="auto"/>
            <w:left w:val="none" w:sz="0" w:space="0" w:color="auto"/>
            <w:bottom w:val="none" w:sz="0" w:space="0" w:color="auto"/>
            <w:right w:val="none" w:sz="0" w:space="0" w:color="auto"/>
          </w:divBdr>
        </w:div>
        <w:div w:id="1821730381">
          <w:marLeft w:val="1800"/>
          <w:marRight w:val="0"/>
          <w:marTop w:val="43"/>
          <w:marBottom w:val="0"/>
          <w:divBdr>
            <w:top w:val="none" w:sz="0" w:space="0" w:color="auto"/>
            <w:left w:val="none" w:sz="0" w:space="0" w:color="auto"/>
            <w:bottom w:val="none" w:sz="0" w:space="0" w:color="auto"/>
            <w:right w:val="none" w:sz="0" w:space="0" w:color="auto"/>
          </w:divBdr>
        </w:div>
        <w:div w:id="473109740">
          <w:marLeft w:val="1800"/>
          <w:marRight w:val="0"/>
          <w:marTop w:val="43"/>
          <w:marBottom w:val="0"/>
          <w:divBdr>
            <w:top w:val="none" w:sz="0" w:space="0" w:color="auto"/>
            <w:left w:val="none" w:sz="0" w:space="0" w:color="auto"/>
            <w:bottom w:val="none" w:sz="0" w:space="0" w:color="auto"/>
            <w:right w:val="none" w:sz="0" w:space="0" w:color="auto"/>
          </w:divBdr>
        </w:div>
        <w:div w:id="1240409777">
          <w:marLeft w:val="1800"/>
          <w:marRight w:val="0"/>
          <w:marTop w:val="43"/>
          <w:marBottom w:val="0"/>
          <w:divBdr>
            <w:top w:val="none" w:sz="0" w:space="0" w:color="auto"/>
            <w:left w:val="none" w:sz="0" w:space="0" w:color="auto"/>
            <w:bottom w:val="none" w:sz="0" w:space="0" w:color="auto"/>
            <w:right w:val="none" w:sz="0" w:space="0" w:color="auto"/>
          </w:divBdr>
        </w:div>
        <w:div w:id="233710500">
          <w:marLeft w:val="1800"/>
          <w:marRight w:val="0"/>
          <w:marTop w:val="43"/>
          <w:marBottom w:val="0"/>
          <w:divBdr>
            <w:top w:val="none" w:sz="0" w:space="0" w:color="auto"/>
            <w:left w:val="none" w:sz="0" w:space="0" w:color="auto"/>
            <w:bottom w:val="none" w:sz="0" w:space="0" w:color="auto"/>
            <w:right w:val="none" w:sz="0" w:space="0" w:color="auto"/>
          </w:divBdr>
        </w:div>
      </w:divsChild>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1999379203">
      <w:bodyDiv w:val="1"/>
      <w:marLeft w:val="0"/>
      <w:marRight w:val="0"/>
      <w:marTop w:val="0"/>
      <w:marBottom w:val="0"/>
      <w:divBdr>
        <w:top w:val="none" w:sz="0" w:space="0" w:color="auto"/>
        <w:left w:val="none" w:sz="0" w:space="0" w:color="auto"/>
        <w:bottom w:val="none" w:sz="0" w:space="0" w:color="auto"/>
        <w:right w:val="none" w:sz="0" w:space="0" w:color="auto"/>
      </w:divBdr>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1025380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850D8-9184-42AE-B0AC-FAA957FC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8171</TotalTime>
  <Pages>5</Pages>
  <Words>1454</Words>
  <Characters>8290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526</cp:revision>
  <dcterms:created xsi:type="dcterms:W3CDTF">2018-10-31T13:02:00Z</dcterms:created>
  <dcterms:modified xsi:type="dcterms:W3CDTF">2019-10-03T14:57:00Z</dcterms:modified>
</cp:coreProperties>
</file>